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8B5" w:rsidRDefault="009D78B5" w:rsidP="009B1085">
      <w:pPr>
        <w:spacing w:after="160" w:line="480" w:lineRule="auto"/>
        <w:contextualSpacing/>
        <w:rPr>
          <w:b/>
          <w:sz w:val="24"/>
        </w:rPr>
      </w:pPr>
      <w:r>
        <w:rPr>
          <w:b/>
          <w:sz w:val="24"/>
        </w:rPr>
        <w:t>Mission of the Washington State Center for Court Research</w:t>
      </w:r>
    </w:p>
    <w:p w:rsidR="009D78B5" w:rsidRPr="007C6FE0" w:rsidRDefault="009D78B5" w:rsidP="009D78B5">
      <w:pPr>
        <w:rPr>
          <w:sz w:val="24"/>
          <w:szCs w:val="24"/>
        </w:rPr>
      </w:pPr>
      <w:r w:rsidRPr="007C6FE0">
        <w:rPr>
          <w:sz w:val="24"/>
          <w:szCs w:val="24"/>
        </w:rPr>
        <w:t>WSCCR’s mission</w:t>
      </w:r>
      <w:bookmarkStart w:id="0" w:name="_GoBack"/>
      <w:bookmarkEnd w:id="0"/>
      <w:r w:rsidRPr="007C6FE0">
        <w:rPr>
          <w:sz w:val="24"/>
          <w:szCs w:val="24"/>
        </w:rPr>
        <w:t xml:space="preserve"> is to work with the professional and public-spirited people who operate Washington’s courts to improve the courts. As a research organization</w:t>
      </w:r>
      <w:r w:rsidR="001678A8" w:rsidRPr="007C6FE0">
        <w:rPr>
          <w:sz w:val="24"/>
          <w:szCs w:val="24"/>
        </w:rPr>
        <w:t>,</w:t>
      </w:r>
      <w:r w:rsidRPr="007C6FE0">
        <w:rPr>
          <w:sz w:val="24"/>
          <w:szCs w:val="24"/>
        </w:rPr>
        <w:t xml:space="preserve"> we provide information that enables courts to more accurately and completely perceive how they function (what comes in, what goes out, a</w:t>
      </w:r>
      <w:r w:rsidR="006D058C" w:rsidRPr="007C6FE0">
        <w:rPr>
          <w:sz w:val="24"/>
          <w:szCs w:val="24"/>
        </w:rPr>
        <w:t>nd what happens in the middle),</w:t>
      </w:r>
      <w:r w:rsidRPr="007C6FE0">
        <w:rPr>
          <w:sz w:val="24"/>
          <w:szCs w:val="24"/>
        </w:rPr>
        <w:t xml:space="preserve"> how courts fit in with other justice system components</w:t>
      </w:r>
      <w:r w:rsidR="006D058C" w:rsidRPr="007C6FE0">
        <w:rPr>
          <w:sz w:val="24"/>
          <w:szCs w:val="24"/>
        </w:rPr>
        <w:t>, and the impact of changes to court operations</w:t>
      </w:r>
      <w:r w:rsidRPr="007C6FE0">
        <w:rPr>
          <w:sz w:val="24"/>
          <w:szCs w:val="24"/>
        </w:rPr>
        <w:t xml:space="preserve">. WSCCR provides expert perspective on the operation and performance of </w:t>
      </w:r>
      <w:r w:rsidR="006D058C" w:rsidRPr="007C6FE0">
        <w:rPr>
          <w:sz w:val="24"/>
          <w:szCs w:val="24"/>
        </w:rPr>
        <w:t xml:space="preserve">courts as </w:t>
      </w:r>
      <w:r w:rsidRPr="007C6FE0">
        <w:rPr>
          <w:sz w:val="24"/>
          <w:szCs w:val="24"/>
        </w:rPr>
        <w:t>public organizations.</w:t>
      </w:r>
    </w:p>
    <w:p w:rsidR="009D78B5" w:rsidRDefault="009D78B5" w:rsidP="009D78B5">
      <w:pPr>
        <w:spacing w:before="240" w:after="160"/>
        <w:contextualSpacing/>
        <w:rPr>
          <w:b/>
          <w:sz w:val="24"/>
        </w:rPr>
      </w:pPr>
    </w:p>
    <w:p w:rsidR="009B1085" w:rsidRPr="009B1085" w:rsidRDefault="0051339E" w:rsidP="009D78B5">
      <w:pPr>
        <w:spacing w:before="240" w:after="160"/>
        <w:contextualSpacing/>
        <w:rPr>
          <w:b/>
          <w:sz w:val="24"/>
        </w:rPr>
      </w:pPr>
      <w:r>
        <w:rPr>
          <w:b/>
          <w:sz w:val="24"/>
        </w:rPr>
        <w:t>Responsiveness to direction from the Strategic Oversight Committee</w:t>
      </w:r>
    </w:p>
    <w:p w:rsidR="009D78B5" w:rsidRDefault="009D78B5" w:rsidP="0036602C"/>
    <w:p w:rsidR="00597E1F" w:rsidRPr="007C6FE0" w:rsidRDefault="00597E1F" w:rsidP="0036602C">
      <w:pPr>
        <w:rPr>
          <w:sz w:val="24"/>
          <w:szCs w:val="24"/>
        </w:rPr>
      </w:pPr>
      <w:r w:rsidRPr="007C6FE0">
        <w:rPr>
          <w:sz w:val="24"/>
          <w:szCs w:val="24"/>
        </w:rPr>
        <w:t>In the 2018</w:t>
      </w:r>
      <w:r w:rsidR="00CF09B8" w:rsidRPr="007C6FE0">
        <w:rPr>
          <w:sz w:val="24"/>
          <w:szCs w:val="24"/>
        </w:rPr>
        <w:t xml:space="preserve"> Strategic Oversight Committee Meeting,</w:t>
      </w:r>
      <w:r w:rsidRPr="007C6FE0">
        <w:rPr>
          <w:sz w:val="24"/>
          <w:szCs w:val="24"/>
        </w:rPr>
        <w:t xml:space="preserve"> topics </w:t>
      </w:r>
      <w:r w:rsidR="00433203" w:rsidRPr="007C6FE0">
        <w:rPr>
          <w:sz w:val="24"/>
          <w:szCs w:val="24"/>
        </w:rPr>
        <w:t xml:space="preserve">(racial and ethnic disparity, therapeutic courts, and pretrial) </w:t>
      </w:r>
      <w:r w:rsidRPr="007C6FE0">
        <w:rPr>
          <w:sz w:val="24"/>
          <w:szCs w:val="24"/>
        </w:rPr>
        <w:t>were proposed for consideration by the Committee as objects of develop</w:t>
      </w:r>
      <w:r w:rsidRPr="007C6FE0">
        <w:rPr>
          <w:sz w:val="24"/>
          <w:szCs w:val="24"/>
        </w:rPr>
        <w:lastRenderedPageBreak/>
        <w:t>ment by WSCCR</w:t>
      </w:r>
      <w:r w:rsidR="00C90EB2" w:rsidRPr="007C6FE0">
        <w:rPr>
          <w:sz w:val="24"/>
          <w:szCs w:val="24"/>
        </w:rPr>
        <w:t xml:space="preserve">. </w:t>
      </w:r>
      <w:r w:rsidR="00433203" w:rsidRPr="007C6FE0">
        <w:rPr>
          <w:sz w:val="24"/>
          <w:szCs w:val="24"/>
        </w:rPr>
        <w:t xml:space="preserve">Pretrial and legal financial obligations were selected by the Committee as priorities. </w:t>
      </w:r>
      <w:r w:rsidR="00C90EB2" w:rsidRPr="007C6FE0">
        <w:rPr>
          <w:sz w:val="24"/>
          <w:szCs w:val="24"/>
        </w:rPr>
        <w:t>What has WSCCR done since</w:t>
      </w:r>
      <w:r w:rsidR="00D81C8F" w:rsidRPr="007C6FE0">
        <w:rPr>
          <w:sz w:val="24"/>
          <w:szCs w:val="24"/>
        </w:rPr>
        <w:t xml:space="preserve"> on the topics raised at the prior meeting</w:t>
      </w:r>
      <w:r w:rsidR="00C90EB2" w:rsidRPr="007C6FE0">
        <w:rPr>
          <w:sz w:val="24"/>
          <w:szCs w:val="24"/>
        </w:rPr>
        <w:t>?</w:t>
      </w:r>
    </w:p>
    <w:p w:rsidR="00597E1F" w:rsidRPr="007C6FE0" w:rsidRDefault="00597E1F" w:rsidP="0036602C">
      <w:pPr>
        <w:rPr>
          <w:b/>
          <w:sz w:val="24"/>
          <w:szCs w:val="24"/>
          <w:u w:val="single"/>
        </w:rPr>
      </w:pPr>
    </w:p>
    <w:p w:rsidR="00597E1F" w:rsidRPr="007C6FE0" w:rsidRDefault="00597E1F" w:rsidP="00C90EB2">
      <w:pPr>
        <w:pStyle w:val="ListParagraph"/>
        <w:numPr>
          <w:ilvl w:val="0"/>
          <w:numId w:val="9"/>
        </w:numPr>
        <w:rPr>
          <w:b/>
          <w:sz w:val="24"/>
          <w:szCs w:val="24"/>
        </w:rPr>
      </w:pPr>
      <w:r w:rsidRPr="007C6FE0">
        <w:rPr>
          <w:b/>
          <w:sz w:val="24"/>
          <w:szCs w:val="24"/>
          <w:u w:val="single"/>
        </w:rPr>
        <w:t>Racial and ethnic disparity—monitoring and reporting</w:t>
      </w:r>
      <w:r w:rsidR="00B460BE" w:rsidRPr="007C6FE0">
        <w:rPr>
          <w:b/>
          <w:sz w:val="24"/>
          <w:szCs w:val="24"/>
          <w:u w:val="single"/>
        </w:rPr>
        <w:t xml:space="preserve">: </w:t>
      </w:r>
      <w:r w:rsidR="00D569E1" w:rsidRPr="007C6FE0">
        <w:rPr>
          <w:sz w:val="24"/>
          <w:szCs w:val="24"/>
        </w:rPr>
        <w:t>WSCCR has</w:t>
      </w:r>
      <w:r w:rsidR="00B460BE" w:rsidRPr="007C6FE0">
        <w:rPr>
          <w:sz w:val="24"/>
          <w:szCs w:val="24"/>
        </w:rPr>
        <w:t xml:space="preserve"> continued or expanded disparity data development, analysis and reporting related to dependency cases and cases involving youth referred to court for law-violating behavior</w:t>
      </w:r>
      <w:r w:rsidR="00D569E1" w:rsidRPr="007C6FE0">
        <w:rPr>
          <w:sz w:val="24"/>
          <w:szCs w:val="24"/>
        </w:rPr>
        <w:t xml:space="preserve">. WSCCR has received support from the Washington Office of Juvenile Justice for </w:t>
      </w:r>
      <w:r w:rsidR="00B460BE" w:rsidRPr="007C6FE0">
        <w:rPr>
          <w:sz w:val="24"/>
          <w:szCs w:val="24"/>
        </w:rPr>
        <w:t>analysis of disparity in arrests for specific law enforcement agencies in Washington.</w:t>
      </w:r>
      <w:r w:rsidR="009B1085" w:rsidRPr="007C6FE0">
        <w:rPr>
          <w:sz w:val="24"/>
          <w:szCs w:val="24"/>
        </w:rPr>
        <w:t xml:space="preserve"> </w:t>
      </w:r>
      <w:r w:rsidR="009B1085" w:rsidRPr="007C6FE0">
        <w:rPr>
          <w:b/>
          <w:sz w:val="24"/>
          <w:szCs w:val="24"/>
        </w:rPr>
        <w:t>Analysis of disparity is included in the majority of WSCCR products.</w:t>
      </w:r>
    </w:p>
    <w:p w:rsidR="00597E1F" w:rsidRPr="007C6FE0" w:rsidRDefault="00597E1F" w:rsidP="00C90EB2">
      <w:pPr>
        <w:pStyle w:val="ListParagraph"/>
        <w:numPr>
          <w:ilvl w:val="0"/>
          <w:numId w:val="9"/>
        </w:numPr>
        <w:rPr>
          <w:sz w:val="24"/>
          <w:szCs w:val="24"/>
        </w:rPr>
      </w:pPr>
      <w:r w:rsidRPr="007C6FE0">
        <w:rPr>
          <w:b/>
          <w:sz w:val="24"/>
          <w:szCs w:val="24"/>
          <w:u w:val="single"/>
        </w:rPr>
        <w:t>Therapeutic courts—best practices and performance improvement</w:t>
      </w:r>
      <w:r w:rsidR="00B460BE" w:rsidRPr="007C6FE0">
        <w:rPr>
          <w:b/>
          <w:sz w:val="24"/>
          <w:szCs w:val="24"/>
          <w:u w:val="single"/>
        </w:rPr>
        <w:t>:</w:t>
      </w:r>
      <w:r w:rsidR="00B460BE" w:rsidRPr="007C6FE0">
        <w:rPr>
          <w:sz w:val="24"/>
          <w:szCs w:val="24"/>
        </w:rPr>
        <w:t xml:space="preserve"> </w:t>
      </w:r>
      <w:r w:rsidR="002D4E3B" w:rsidRPr="007C6FE0">
        <w:rPr>
          <w:sz w:val="24"/>
          <w:szCs w:val="24"/>
        </w:rPr>
        <w:t xml:space="preserve"> WSCCR took part in the AOC and courts joint-development of a behavioral health budget decision package</w:t>
      </w:r>
      <w:r w:rsidR="00433203" w:rsidRPr="007C6FE0">
        <w:rPr>
          <w:sz w:val="24"/>
          <w:szCs w:val="24"/>
        </w:rPr>
        <w:t>, approved by the Board for Judicial Administration,</w:t>
      </w:r>
      <w:r w:rsidR="002D4E3B" w:rsidRPr="007C6FE0">
        <w:rPr>
          <w:sz w:val="24"/>
          <w:szCs w:val="24"/>
        </w:rPr>
        <w:t xml:space="preserve"> that would fund training, technical assistance, and research support for both local and multi-court analysis of therapeutic court operations. </w:t>
      </w:r>
    </w:p>
    <w:p w:rsidR="000F777F" w:rsidRPr="007C6FE0" w:rsidRDefault="00597E1F" w:rsidP="00C90EB2">
      <w:pPr>
        <w:pStyle w:val="ListParagraph"/>
        <w:numPr>
          <w:ilvl w:val="0"/>
          <w:numId w:val="9"/>
        </w:numPr>
        <w:rPr>
          <w:sz w:val="24"/>
          <w:szCs w:val="24"/>
        </w:rPr>
      </w:pPr>
      <w:r w:rsidRPr="007C6FE0">
        <w:rPr>
          <w:b/>
          <w:sz w:val="24"/>
          <w:szCs w:val="24"/>
          <w:u w:val="single"/>
        </w:rPr>
        <w:t>Pretrial—risk screening, money bail and jail time</w:t>
      </w:r>
      <w:r w:rsidR="000F777F" w:rsidRPr="007C6FE0">
        <w:rPr>
          <w:b/>
          <w:sz w:val="24"/>
          <w:szCs w:val="24"/>
          <w:u w:val="single"/>
        </w:rPr>
        <w:t>:</w:t>
      </w:r>
      <w:r w:rsidR="000F777F" w:rsidRPr="007C6FE0">
        <w:rPr>
          <w:sz w:val="24"/>
          <w:szCs w:val="24"/>
        </w:rPr>
        <w:t xml:space="preserve"> Aside from rules issued by the Supreme Court, we have no branch-wide </w:t>
      </w:r>
      <w:r w:rsidR="000F777F" w:rsidRPr="007C6FE0">
        <w:rPr>
          <w:sz w:val="24"/>
          <w:szCs w:val="24"/>
        </w:rPr>
        <w:lastRenderedPageBreak/>
        <w:t>pretrial improvement program. But there are several developments at the local level. WSCCR members helped author the data collection and risk assessment sections of the</w:t>
      </w:r>
      <w:r w:rsidR="00E13EE8" w:rsidRPr="007C6FE0">
        <w:rPr>
          <w:sz w:val="24"/>
          <w:szCs w:val="24"/>
        </w:rPr>
        <w:t xml:space="preserve"> state pretrial</w:t>
      </w:r>
      <w:r w:rsidR="000F777F" w:rsidRPr="007C6FE0">
        <w:rPr>
          <w:sz w:val="24"/>
          <w:szCs w:val="24"/>
        </w:rPr>
        <w:t xml:space="preserve"> taskforce’s recommendations. They also </w:t>
      </w:r>
      <w:r w:rsidR="00E13EE8" w:rsidRPr="007C6FE0">
        <w:rPr>
          <w:sz w:val="24"/>
          <w:szCs w:val="24"/>
        </w:rPr>
        <w:t>helped</w:t>
      </w:r>
      <w:r w:rsidR="000F777F" w:rsidRPr="007C6FE0">
        <w:rPr>
          <w:sz w:val="24"/>
          <w:szCs w:val="24"/>
        </w:rPr>
        <w:t xml:space="preserve"> Thurston and Pierce Counties in their successful applications to the Arnold Foundation for five</w:t>
      </w:r>
      <w:r w:rsidR="001678A8" w:rsidRPr="007C6FE0">
        <w:rPr>
          <w:sz w:val="24"/>
          <w:szCs w:val="24"/>
        </w:rPr>
        <w:t xml:space="preserve"> </w:t>
      </w:r>
      <w:r w:rsidR="000F777F" w:rsidRPr="007C6FE0">
        <w:rPr>
          <w:sz w:val="24"/>
          <w:szCs w:val="24"/>
        </w:rPr>
        <w:t xml:space="preserve">year grants for implementation, validation, and evaluation of the Public Safety Assessment (PSA).  Thurston and Pierce Counties were 2 of 5 jurisdictions awarded these grants nationwide.  WSCCR </w:t>
      </w:r>
      <w:r w:rsidR="00E13EE8" w:rsidRPr="007C6FE0">
        <w:rPr>
          <w:sz w:val="24"/>
          <w:szCs w:val="24"/>
        </w:rPr>
        <w:t>provided consultation to</w:t>
      </w:r>
      <w:r w:rsidR="000F777F" w:rsidRPr="007C6FE0">
        <w:rPr>
          <w:sz w:val="24"/>
          <w:szCs w:val="24"/>
        </w:rPr>
        <w:t xml:space="preserve"> Whatcom County on </w:t>
      </w:r>
      <w:r w:rsidR="00E13EE8" w:rsidRPr="007C6FE0">
        <w:rPr>
          <w:sz w:val="24"/>
          <w:szCs w:val="24"/>
        </w:rPr>
        <w:t>its</w:t>
      </w:r>
      <w:r w:rsidR="000F777F" w:rsidRPr="007C6FE0">
        <w:rPr>
          <w:sz w:val="24"/>
          <w:szCs w:val="24"/>
        </w:rPr>
        <w:t xml:space="preserve"> adoption of the PSA </w:t>
      </w:r>
      <w:r w:rsidR="00E13EE8" w:rsidRPr="007C6FE0">
        <w:rPr>
          <w:sz w:val="24"/>
          <w:szCs w:val="24"/>
        </w:rPr>
        <w:t>and is</w:t>
      </w:r>
      <w:r w:rsidR="000F777F" w:rsidRPr="007C6FE0">
        <w:rPr>
          <w:sz w:val="24"/>
          <w:szCs w:val="24"/>
        </w:rPr>
        <w:t xml:space="preserve"> validating the PSA for Whatcom County’s pretrial population.</w:t>
      </w:r>
    </w:p>
    <w:p w:rsidR="00433203" w:rsidRPr="007C6FE0" w:rsidRDefault="00433203" w:rsidP="00C90EB2">
      <w:pPr>
        <w:pStyle w:val="ListParagraph"/>
        <w:numPr>
          <w:ilvl w:val="0"/>
          <w:numId w:val="9"/>
        </w:numPr>
        <w:rPr>
          <w:sz w:val="24"/>
          <w:szCs w:val="24"/>
        </w:rPr>
      </w:pPr>
      <w:r w:rsidRPr="007C6FE0">
        <w:rPr>
          <w:b/>
          <w:sz w:val="24"/>
          <w:szCs w:val="24"/>
          <w:u w:val="single"/>
        </w:rPr>
        <w:t>Legal financial obligations:</w:t>
      </w:r>
      <w:r w:rsidRPr="007C6FE0">
        <w:rPr>
          <w:sz w:val="24"/>
          <w:szCs w:val="24"/>
        </w:rPr>
        <w:t xml:space="preserve"> There have been few opportunities for WSCCR to be ac</w:t>
      </w:r>
      <w:r w:rsidR="00D81C8F" w:rsidRPr="007C6FE0">
        <w:rPr>
          <w:sz w:val="24"/>
          <w:szCs w:val="24"/>
        </w:rPr>
        <w:t>tive with LFOs. We did submit a</w:t>
      </w:r>
      <w:r w:rsidRPr="007C6FE0">
        <w:rPr>
          <w:sz w:val="24"/>
          <w:szCs w:val="24"/>
        </w:rPr>
        <w:t xml:space="preserve"> proposal for funding by the Arnold Foundation to assess the impact of the LFO calculator, but WSCCR was not awarded the grant.</w:t>
      </w:r>
    </w:p>
    <w:p w:rsidR="00597E1F" w:rsidRPr="007C6FE0" w:rsidRDefault="00597E1F" w:rsidP="00E13EE8">
      <w:pPr>
        <w:rPr>
          <w:sz w:val="24"/>
          <w:szCs w:val="24"/>
        </w:rPr>
      </w:pPr>
    </w:p>
    <w:p w:rsidR="006039DC" w:rsidRPr="007C6FE0" w:rsidRDefault="0051339E" w:rsidP="006039DC">
      <w:pPr>
        <w:spacing w:after="160" w:line="480" w:lineRule="auto"/>
        <w:contextualSpacing/>
        <w:rPr>
          <w:b/>
          <w:sz w:val="24"/>
          <w:szCs w:val="24"/>
        </w:rPr>
      </w:pPr>
      <w:r w:rsidRPr="007C6FE0">
        <w:rPr>
          <w:b/>
          <w:sz w:val="24"/>
          <w:szCs w:val="24"/>
        </w:rPr>
        <w:t>Summary listing of major w</w:t>
      </w:r>
      <w:r w:rsidR="007D1BC9" w:rsidRPr="007C6FE0">
        <w:rPr>
          <w:b/>
          <w:sz w:val="24"/>
          <w:szCs w:val="24"/>
        </w:rPr>
        <w:t>ork completed or started since April, 2018</w:t>
      </w:r>
    </w:p>
    <w:p w:rsidR="00C90EB2" w:rsidRPr="007C6FE0" w:rsidRDefault="00C90EB2" w:rsidP="00C90EB2">
      <w:pPr>
        <w:rPr>
          <w:b/>
          <w:i/>
          <w:sz w:val="24"/>
          <w:szCs w:val="24"/>
          <w:u w:val="single"/>
        </w:rPr>
      </w:pPr>
      <w:r w:rsidRPr="007C6FE0">
        <w:rPr>
          <w:b/>
          <w:i/>
          <w:sz w:val="24"/>
          <w:szCs w:val="24"/>
          <w:u w:val="single"/>
        </w:rPr>
        <w:lastRenderedPageBreak/>
        <w:t>Juvenile Detention</w:t>
      </w:r>
    </w:p>
    <w:p w:rsidR="00793837" w:rsidRPr="007C6FE0" w:rsidRDefault="00793837" w:rsidP="00793837">
      <w:pPr>
        <w:pStyle w:val="ListParagraph"/>
        <w:rPr>
          <w:sz w:val="24"/>
          <w:szCs w:val="24"/>
        </w:rPr>
      </w:pPr>
    </w:p>
    <w:p w:rsidR="007D1BC9" w:rsidRPr="007C6FE0" w:rsidRDefault="007D1BC9" w:rsidP="007D1BC9">
      <w:pPr>
        <w:pStyle w:val="ListParagraph"/>
        <w:numPr>
          <w:ilvl w:val="0"/>
          <w:numId w:val="4"/>
        </w:numPr>
        <w:rPr>
          <w:sz w:val="24"/>
          <w:szCs w:val="24"/>
        </w:rPr>
      </w:pPr>
      <w:r w:rsidRPr="007C6FE0">
        <w:rPr>
          <w:sz w:val="24"/>
          <w:szCs w:val="24"/>
        </w:rPr>
        <w:t xml:space="preserve">Juvenile detention black box  (i.e., conditions of confinement) project </w:t>
      </w:r>
    </w:p>
    <w:p w:rsidR="007D1BC9" w:rsidRPr="007C6FE0" w:rsidRDefault="007D1BC9" w:rsidP="007D1BC9">
      <w:pPr>
        <w:pStyle w:val="ListParagraph"/>
        <w:numPr>
          <w:ilvl w:val="0"/>
          <w:numId w:val="4"/>
        </w:numPr>
        <w:rPr>
          <w:sz w:val="24"/>
          <w:szCs w:val="24"/>
        </w:rPr>
      </w:pPr>
      <w:r w:rsidRPr="007C6FE0">
        <w:rPr>
          <w:sz w:val="24"/>
          <w:szCs w:val="24"/>
        </w:rPr>
        <w:t>An</w:t>
      </w:r>
      <w:r w:rsidR="00793837" w:rsidRPr="007C6FE0">
        <w:rPr>
          <w:sz w:val="24"/>
          <w:szCs w:val="24"/>
        </w:rPr>
        <w:t>nual detention reports (2017,</w:t>
      </w:r>
      <w:r w:rsidRPr="007C6FE0">
        <w:rPr>
          <w:sz w:val="24"/>
          <w:szCs w:val="24"/>
        </w:rPr>
        <w:t xml:space="preserve"> </w:t>
      </w:r>
      <w:r w:rsidR="00793837" w:rsidRPr="007C6FE0">
        <w:rPr>
          <w:sz w:val="24"/>
          <w:szCs w:val="24"/>
        </w:rPr>
        <w:t>2018, 2019</w:t>
      </w:r>
      <w:r w:rsidRPr="007C6FE0">
        <w:rPr>
          <w:sz w:val="24"/>
          <w:szCs w:val="24"/>
        </w:rPr>
        <w:t>)</w:t>
      </w:r>
    </w:p>
    <w:p w:rsidR="007D1BC9" w:rsidRPr="007C6FE0" w:rsidRDefault="007D1BC9" w:rsidP="007D1BC9">
      <w:pPr>
        <w:pStyle w:val="ListParagraph"/>
        <w:numPr>
          <w:ilvl w:val="0"/>
          <w:numId w:val="4"/>
        </w:numPr>
        <w:rPr>
          <w:sz w:val="24"/>
          <w:szCs w:val="24"/>
        </w:rPr>
      </w:pPr>
      <w:r w:rsidRPr="007C6FE0">
        <w:rPr>
          <w:sz w:val="24"/>
          <w:szCs w:val="24"/>
        </w:rPr>
        <w:t>Annual J</w:t>
      </w:r>
      <w:r w:rsidR="00A83186" w:rsidRPr="007C6FE0">
        <w:rPr>
          <w:sz w:val="24"/>
          <w:szCs w:val="24"/>
        </w:rPr>
        <w:t xml:space="preserve">uvenile </w:t>
      </w:r>
      <w:r w:rsidRPr="007C6FE0">
        <w:rPr>
          <w:sz w:val="24"/>
          <w:szCs w:val="24"/>
        </w:rPr>
        <w:t>D</w:t>
      </w:r>
      <w:r w:rsidR="00A83186" w:rsidRPr="007C6FE0">
        <w:rPr>
          <w:sz w:val="24"/>
          <w:szCs w:val="24"/>
        </w:rPr>
        <w:t xml:space="preserve">etention </w:t>
      </w:r>
      <w:r w:rsidRPr="007C6FE0">
        <w:rPr>
          <w:sz w:val="24"/>
          <w:szCs w:val="24"/>
        </w:rPr>
        <w:t>A</w:t>
      </w:r>
      <w:r w:rsidR="00A83186" w:rsidRPr="007C6FE0">
        <w:rPr>
          <w:sz w:val="24"/>
          <w:szCs w:val="24"/>
        </w:rPr>
        <w:t xml:space="preserve">lternatives </w:t>
      </w:r>
      <w:r w:rsidRPr="007C6FE0">
        <w:rPr>
          <w:sz w:val="24"/>
          <w:szCs w:val="24"/>
        </w:rPr>
        <w:t>I</w:t>
      </w:r>
      <w:r w:rsidR="00A83186" w:rsidRPr="007C6FE0">
        <w:rPr>
          <w:sz w:val="24"/>
          <w:szCs w:val="24"/>
        </w:rPr>
        <w:t>nitiative</w:t>
      </w:r>
      <w:r w:rsidRPr="007C6FE0">
        <w:rPr>
          <w:sz w:val="24"/>
          <w:szCs w:val="24"/>
        </w:rPr>
        <w:t xml:space="preserve"> reports (2017</w:t>
      </w:r>
      <w:r w:rsidR="00793837" w:rsidRPr="007C6FE0">
        <w:rPr>
          <w:sz w:val="24"/>
          <w:szCs w:val="24"/>
        </w:rPr>
        <w:t xml:space="preserve">, </w:t>
      </w:r>
      <w:r w:rsidRPr="007C6FE0">
        <w:rPr>
          <w:sz w:val="24"/>
          <w:szCs w:val="24"/>
        </w:rPr>
        <w:t>2018</w:t>
      </w:r>
      <w:r w:rsidR="00793837" w:rsidRPr="007C6FE0">
        <w:rPr>
          <w:sz w:val="24"/>
          <w:szCs w:val="24"/>
        </w:rPr>
        <w:t>,</w:t>
      </w:r>
      <w:r w:rsidRPr="007C6FE0">
        <w:rPr>
          <w:sz w:val="24"/>
          <w:szCs w:val="24"/>
        </w:rPr>
        <w:t xml:space="preserve"> 2019</w:t>
      </w:r>
      <w:r w:rsidR="00793837" w:rsidRPr="007C6FE0">
        <w:rPr>
          <w:sz w:val="24"/>
          <w:szCs w:val="24"/>
        </w:rPr>
        <w:t>)</w:t>
      </w:r>
    </w:p>
    <w:p w:rsidR="007D1BC9" w:rsidRPr="007C6FE0" w:rsidRDefault="00A83186" w:rsidP="007D1BC9">
      <w:pPr>
        <w:pStyle w:val="ListParagraph"/>
        <w:numPr>
          <w:ilvl w:val="0"/>
          <w:numId w:val="4"/>
        </w:numPr>
        <w:rPr>
          <w:sz w:val="24"/>
          <w:szCs w:val="24"/>
        </w:rPr>
      </w:pPr>
      <w:r w:rsidRPr="007C6FE0">
        <w:rPr>
          <w:sz w:val="24"/>
          <w:szCs w:val="24"/>
        </w:rPr>
        <w:t>Juvenile Detention Alternatives Initiative</w:t>
      </w:r>
      <w:r w:rsidR="00793837" w:rsidRPr="007C6FE0">
        <w:rPr>
          <w:sz w:val="24"/>
          <w:szCs w:val="24"/>
        </w:rPr>
        <w:t xml:space="preserve"> data dictionary </w:t>
      </w:r>
    </w:p>
    <w:p w:rsidR="007D1BC9" w:rsidRPr="007C6FE0" w:rsidRDefault="008C387C" w:rsidP="007D1BC9">
      <w:pPr>
        <w:pStyle w:val="ListParagraph"/>
        <w:numPr>
          <w:ilvl w:val="0"/>
          <w:numId w:val="4"/>
        </w:numPr>
        <w:rPr>
          <w:sz w:val="24"/>
          <w:szCs w:val="24"/>
        </w:rPr>
      </w:pPr>
      <w:r w:rsidRPr="007C6FE0">
        <w:rPr>
          <w:sz w:val="24"/>
          <w:szCs w:val="24"/>
        </w:rPr>
        <w:t>Girls of Color in D</w:t>
      </w:r>
      <w:r w:rsidR="007D1BC9" w:rsidRPr="007C6FE0">
        <w:rPr>
          <w:sz w:val="24"/>
          <w:szCs w:val="24"/>
        </w:rPr>
        <w:t>etent</w:t>
      </w:r>
      <w:r w:rsidR="00793837" w:rsidRPr="007C6FE0">
        <w:rPr>
          <w:sz w:val="24"/>
          <w:szCs w:val="24"/>
        </w:rPr>
        <w:t xml:space="preserve">ion special report </w:t>
      </w:r>
    </w:p>
    <w:p w:rsidR="007D1BC9" w:rsidRPr="007C6FE0" w:rsidRDefault="007D1BC9" w:rsidP="007D1BC9">
      <w:pPr>
        <w:pStyle w:val="ListParagraph"/>
        <w:numPr>
          <w:ilvl w:val="0"/>
          <w:numId w:val="4"/>
        </w:numPr>
        <w:rPr>
          <w:sz w:val="24"/>
          <w:szCs w:val="24"/>
        </w:rPr>
      </w:pPr>
      <w:r w:rsidRPr="007C6FE0">
        <w:rPr>
          <w:sz w:val="24"/>
          <w:szCs w:val="24"/>
        </w:rPr>
        <w:t xml:space="preserve">Rapid </w:t>
      </w:r>
      <w:r w:rsidR="008C387C" w:rsidRPr="007C6FE0">
        <w:rPr>
          <w:sz w:val="24"/>
          <w:szCs w:val="24"/>
        </w:rPr>
        <w:t>Evidence Review of peer-reviewed research on e</w:t>
      </w:r>
      <w:r w:rsidR="00E970CD" w:rsidRPr="007C6FE0">
        <w:rPr>
          <w:sz w:val="24"/>
          <w:szCs w:val="24"/>
        </w:rPr>
        <w:t>ffects o</w:t>
      </w:r>
      <w:r w:rsidR="008C387C" w:rsidRPr="007C6FE0">
        <w:rPr>
          <w:sz w:val="24"/>
          <w:szCs w:val="24"/>
        </w:rPr>
        <w:t>f d</w:t>
      </w:r>
      <w:r w:rsidR="00E970CD" w:rsidRPr="007C6FE0">
        <w:rPr>
          <w:sz w:val="24"/>
          <w:szCs w:val="24"/>
        </w:rPr>
        <w:t xml:space="preserve">etention </w:t>
      </w:r>
    </w:p>
    <w:p w:rsidR="007D1BC9" w:rsidRPr="007C6FE0" w:rsidRDefault="007D1BC9" w:rsidP="007D1BC9">
      <w:pPr>
        <w:pStyle w:val="ListParagraph"/>
        <w:numPr>
          <w:ilvl w:val="0"/>
          <w:numId w:val="4"/>
        </w:numPr>
        <w:rPr>
          <w:sz w:val="24"/>
          <w:szCs w:val="24"/>
        </w:rPr>
      </w:pPr>
      <w:r w:rsidRPr="007C6FE0">
        <w:rPr>
          <w:sz w:val="24"/>
          <w:szCs w:val="24"/>
        </w:rPr>
        <w:t xml:space="preserve">Detention </w:t>
      </w:r>
      <w:r w:rsidR="00E970CD" w:rsidRPr="007C6FE0">
        <w:rPr>
          <w:sz w:val="24"/>
          <w:szCs w:val="24"/>
        </w:rPr>
        <w:t xml:space="preserve">During </w:t>
      </w:r>
      <w:r w:rsidRPr="007C6FE0">
        <w:rPr>
          <w:sz w:val="24"/>
          <w:szCs w:val="24"/>
        </w:rPr>
        <w:t xml:space="preserve">COVID </w:t>
      </w:r>
      <w:r w:rsidR="008C387C" w:rsidRPr="007C6FE0">
        <w:rPr>
          <w:sz w:val="24"/>
          <w:szCs w:val="24"/>
        </w:rPr>
        <w:t>Snapshot r</w:t>
      </w:r>
      <w:r w:rsidR="00E970CD" w:rsidRPr="007C6FE0">
        <w:rPr>
          <w:sz w:val="24"/>
          <w:szCs w:val="24"/>
        </w:rPr>
        <w:t xml:space="preserve">eport </w:t>
      </w:r>
    </w:p>
    <w:p w:rsidR="006F4735" w:rsidRPr="007C6FE0" w:rsidRDefault="008C387C" w:rsidP="006F4735">
      <w:pPr>
        <w:pStyle w:val="ListParagraph"/>
        <w:numPr>
          <w:ilvl w:val="0"/>
          <w:numId w:val="4"/>
        </w:numPr>
        <w:rPr>
          <w:sz w:val="24"/>
          <w:szCs w:val="24"/>
        </w:rPr>
      </w:pPr>
      <w:r w:rsidRPr="007C6FE0">
        <w:rPr>
          <w:sz w:val="24"/>
          <w:szCs w:val="24"/>
        </w:rPr>
        <w:t>Youth m</w:t>
      </w:r>
      <w:r w:rsidR="006F4735" w:rsidRPr="007C6FE0">
        <w:rPr>
          <w:sz w:val="24"/>
          <w:szCs w:val="24"/>
        </w:rPr>
        <w:t xml:space="preserve">ental </w:t>
      </w:r>
      <w:r w:rsidRPr="007C6FE0">
        <w:rPr>
          <w:sz w:val="24"/>
          <w:szCs w:val="24"/>
        </w:rPr>
        <w:t>health a</w:t>
      </w:r>
      <w:r w:rsidR="00E970CD" w:rsidRPr="007C6FE0">
        <w:rPr>
          <w:sz w:val="24"/>
          <w:szCs w:val="24"/>
        </w:rPr>
        <w:t>ssessment i</w:t>
      </w:r>
      <w:r w:rsidRPr="007C6FE0">
        <w:rPr>
          <w:sz w:val="24"/>
          <w:szCs w:val="24"/>
        </w:rPr>
        <w:t>n detention i</w:t>
      </w:r>
      <w:r w:rsidR="00E970CD" w:rsidRPr="007C6FE0">
        <w:rPr>
          <w:sz w:val="24"/>
          <w:szCs w:val="24"/>
        </w:rPr>
        <w:t>mplementation</w:t>
      </w:r>
    </w:p>
    <w:p w:rsidR="00C90EB2" w:rsidRPr="007C6FE0" w:rsidRDefault="00C90EB2" w:rsidP="00C90EB2">
      <w:pPr>
        <w:rPr>
          <w:sz w:val="24"/>
          <w:szCs w:val="24"/>
        </w:rPr>
      </w:pPr>
    </w:p>
    <w:p w:rsidR="00C90EB2" w:rsidRPr="007C6FE0" w:rsidRDefault="00C90EB2" w:rsidP="00C90EB2">
      <w:pPr>
        <w:rPr>
          <w:b/>
          <w:i/>
          <w:sz w:val="24"/>
          <w:szCs w:val="24"/>
          <w:u w:val="single"/>
        </w:rPr>
      </w:pPr>
      <w:r w:rsidRPr="007C6FE0">
        <w:rPr>
          <w:b/>
          <w:i/>
          <w:sz w:val="24"/>
          <w:szCs w:val="24"/>
          <w:u w:val="single"/>
        </w:rPr>
        <w:t>Juvenile Probation</w:t>
      </w:r>
    </w:p>
    <w:p w:rsidR="00793837" w:rsidRPr="007C6FE0" w:rsidRDefault="00793837" w:rsidP="00793837">
      <w:pPr>
        <w:pStyle w:val="ListParagraph"/>
        <w:rPr>
          <w:sz w:val="24"/>
          <w:szCs w:val="24"/>
        </w:rPr>
      </w:pPr>
    </w:p>
    <w:p w:rsidR="006F4735" w:rsidRPr="007C6FE0" w:rsidRDefault="00E970CD" w:rsidP="006F4735">
      <w:pPr>
        <w:pStyle w:val="ListParagraph"/>
        <w:numPr>
          <w:ilvl w:val="0"/>
          <w:numId w:val="4"/>
        </w:numPr>
        <w:rPr>
          <w:sz w:val="24"/>
          <w:szCs w:val="24"/>
        </w:rPr>
      </w:pPr>
      <w:r w:rsidRPr="007C6FE0">
        <w:rPr>
          <w:sz w:val="24"/>
          <w:szCs w:val="24"/>
        </w:rPr>
        <w:t>Trauma among First Time Juvenile P</w:t>
      </w:r>
      <w:r w:rsidR="006F4735" w:rsidRPr="007C6FE0">
        <w:rPr>
          <w:sz w:val="24"/>
          <w:szCs w:val="24"/>
        </w:rPr>
        <w:t>robationers study</w:t>
      </w:r>
    </w:p>
    <w:p w:rsidR="006F4735" w:rsidRPr="007C6FE0" w:rsidRDefault="00B133C0" w:rsidP="006F4735">
      <w:pPr>
        <w:pStyle w:val="ListParagraph"/>
        <w:numPr>
          <w:ilvl w:val="0"/>
          <w:numId w:val="4"/>
        </w:numPr>
        <w:rPr>
          <w:sz w:val="24"/>
          <w:szCs w:val="24"/>
        </w:rPr>
      </w:pPr>
      <w:r w:rsidRPr="007C6FE0">
        <w:rPr>
          <w:sz w:val="24"/>
          <w:szCs w:val="24"/>
        </w:rPr>
        <w:t>Redesign of</w:t>
      </w:r>
      <w:r w:rsidR="006F4735" w:rsidRPr="007C6FE0">
        <w:rPr>
          <w:sz w:val="24"/>
          <w:szCs w:val="24"/>
        </w:rPr>
        <w:t xml:space="preserve"> the Environmental Assessment proc</w:t>
      </w:r>
      <w:r w:rsidR="001678A8" w:rsidRPr="007C6FE0">
        <w:rPr>
          <w:sz w:val="24"/>
          <w:szCs w:val="24"/>
        </w:rPr>
        <w:t>ess that periodically looks at juvenile p</w:t>
      </w:r>
      <w:r w:rsidR="006F4735" w:rsidRPr="007C6FE0">
        <w:rPr>
          <w:sz w:val="24"/>
          <w:szCs w:val="24"/>
        </w:rPr>
        <w:t xml:space="preserve">robation departments’ readiness </w:t>
      </w:r>
      <w:r w:rsidR="006F4735" w:rsidRPr="007C6FE0">
        <w:rPr>
          <w:sz w:val="24"/>
          <w:szCs w:val="24"/>
        </w:rPr>
        <w:lastRenderedPageBreak/>
        <w:t>to implement and sustain evidence-based treatment programs (completed) and currently implementing in courts across the state</w:t>
      </w:r>
    </w:p>
    <w:p w:rsidR="007D1BC9" w:rsidRPr="007C6FE0" w:rsidRDefault="007D1BC9" w:rsidP="007D1BC9">
      <w:pPr>
        <w:pStyle w:val="ListParagraph"/>
        <w:numPr>
          <w:ilvl w:val="0"/>
          <w:numId w:val="4"/>
        </w:numPr>
        <w:rPr>
          <w:sz w:val="24"/>
          <w:szCs w:val="24"/>
        </w:rPr>
      </w:pPr>
      <w:r w:rsidRPr="007C6FE0">
        <w:rPr>
          <w:sz w:val="24"/>
          <w:szCs w:val="24"/>
        </w:rPr>
        <w:t xml:space="preserve">Step Up </w:t>
      </w:r>
      <w:r w:rsidR="00A83186" w:rsidRPr="007C6FE0">
        <w:rPr>
          <w:sz w:val="24"/>
          <w:szCs w:val="24"/>
        </w:rPr>
        <w:t xml:space="preserve">(Juvenile Court program aimed at reducing youth domestic violence) </w:t>
      </w:r>
      <w:r w:rsidRPr="007C6FE0">
        <w:rPr>
          <w:sz w:val="24"/>
          <w:szCs w:val="24"/>
        </w:rPr>
        <w:t xml:space="preserve">evaluation </w:t>
      </w:r>
    </w:p>
    <w:p w:rsidR="007D1BC9" w:rsidRPr="007C6FE0" w:rsidRDefault="00A83186" w:rsidP="007D1BC9">
      <w:pPr>
        <w:pStyle w:val="ListParagraph"/>
        <w:numPr>
          <w:ilvl w:val="0"/>
          <w:numId w:val="4"/>
        </w:numPr>
        <w:rPr>
          <w:sz w:val="24"/>
          <w:szCs w:val="24"/>
        </w:rPr>
      </w:pPr>
      <w:r w:rsidRPr="007C6FE0">
        <w:rPr>
          <w:sz w:val="24"/>
          <w:szCs w:val="24"/>
        </w:rPr>
        <w:t>Washington State Aggr</w:t>
      </w:r>
      <w:r w:rsidR="001678A8" w:rsidRPr="007C6FE0">
        <w:rPr>
          <w:sz w:val="24"/>
          <w:szCs w:val="24"/>
        </w:rPr>
        <w:t>ession-Replacement Training (a juvenile c</w:t>
      </w:r>
      <w:r w:rsidRPr="007C6FE0">
        <w:rPr>
          <w:sz w:val="24"/>
          <w:szCs w:val="24"/>
        </w:rPr>
        <w:t>ourt behavior change intervention)</w:t>
      </w:r>
      <w:r w:rsidR="007D1BC9" w:rsidRPr="007C6FE0">
        <w:rPr>
          <w:sz w:val="24"/>
          <w:szCs w:val="24"/>
        </w:rPr>
        <w:t xml:space="preserve"> provider adherence </w:t>
      </w:r>
      <w:r w:rsidRPr="007C6FE0">
        <w:rPr>
          <w:sz w:val="24"/>
          <w:szCs w:val="24"/>
        </w:rPr>
        <w:t xml:space="preserve">(to program model) </w:t>
      </w:r>
      <w:r w:rsidR="007D1BC9" w:rsidRPr="007C6FE0">
        <w:rPr>
          <w:sz w:val="24"/>
          <w:szCs w:val="24"/>
        </w:rPr>
        <w:t xml:space="preserve">and competence tool evaluation </w:t>
      </w:r>
    </w:p>
    <w:p w:rsidR="00793837" w:rsidRPr="007C6FE0" w:rsidRDefault="00793837" w:rsidP="00793837">
      <w:pPr>
        <w:pStyle w:val="ListParagraph"/>
        <w:numPr>
          <w:ilvl w:val="0"/>
          <w:numId w:val="4"/>
        </w:numPr>
        <w:rPr>
          <w:sz w:val="24"/>
          <w:szCs w:val="24"/>
        </w:rPr>
      </w:pPr>
      <w:r w:rsidRPr="007C6FE0">
        <w:rPr>
          <w:sz w:val="24"/>
          <w:szCs w:val="24"/>
        </w:rPr>
        <w:t xml:space="preserve">2018, 2019 Juvenile Probation reports: Utilization of Evidence-based Programs </w:t>
      </w:r>
    </w:p>
    <w:p w:rsidR="00793837" w:rsidRPr="007C6FE0" w:rsidRDefault="00793837" w:rsidP="00793837">
      <w:pPr>
        <w:pStyle w:val="ListParagraph"/>
        <w:numPr>
          <w:ilvl w:val="0"/>
          <w:numId w:val="4"/>
        </w:numPr>
        <w:rPr>
          <w:sz w:val="24"/>
          <w:szCs w:val="24"/>
        </w:rPr>
      </w:pPr>
      <w:r w:rsidRPr="007C6FE0">
        <w:rPr>
          <w:sz w:val="24"/>
          <w:szCs w:val="24"/>
        </w:rPr>
        <w:t xml:space="preserve">Utilization and Outcomes of </w:t>
      </w:r>
      <w:proofErr w:type="spellStart"/>
      <w:r w:rsidRPr="007C6FE0">
        <w:rPr>
          <w:sz w:val="24"/>
          <w:szCs w:val="24"/>
        </w:rPr>
        <w:t>Multisystemic</w:t>
      </w:r>
      <w:proofErr w:type="spellEnd"/>
      <w:r w:rsidRPr="007C6FE0">
        <w:rPr>
          <w:sz w:val="24"/>
          <w:szCs w:val="24"/>
        </w:rPr>
        <w:t xml:space="preserve"> Therapy (MST) among Probation-Involved Youth </w:t>
      </w:r>
    </w:p>
    <w:p w:rsidR="00793837" w:rsidRPr="007C6FE0" w:rsidRDefault="00793837" w:rsidP="00793837">
      <w:pPr>
        <w:pStyle w:val="ListParagraph"/>
        <w:numPr>
          <w:ilvl w:val="0"/>
          <w:numId w:val="4"/>
        </w:numPr>
        <w:rPr>
          <w:sz w:val="24"/>
          <w:szCs w:val="24"/>
        </w:rPr>
      </w:pPr>
      <w:r w:rsidRPr="007C6FE0">
        <w:rPr>
          <w:sz w:val="24"/>
          <w:szCs w:val="24"/>
        </w:rPr>
        <w:t>2018 Juvenile Probation Report: Recidivis</w:t>
      </w:r>
      <w:r w:rsidR="00B133C0" w:rsidRPr="007C6FE0">
        <w:rPr>
          <w:sz w:val="24"/>
          <w:szCs w:val="24"/>
        </w:rPr>
        <w:t>m among Probation-Involved Y</w:t>
      </w:r>
      <w:r w:rsidRPr="007C6FE0">
        <w:rPr>
          <w:sz w:val="24"/>
          <w:szCs w:val="24"/>
        </w:rPr>
        <w:t>outh</w:t>
      </w:r>
    </w:p>
    <w:p w:rsidR="00793837" w:rsidRPr="007C6FE0" w:rsidRDefault="00E970CD" w:rsidP="00793837">
      <w:pPr>
        <w:pStyle w:val="ListParagraph"/>
        <w:numPr>
          <w:ilvl w:val="0"/>
          <w:numId w:val="4"/>
        </w:numPr>
        <w:rPr>
          <w:sz w:val="24"/>
          <w:szCs w:val="24"/>
        </w:rPr>
      </w:pPr>
      <w:r w:rsidRPr="007C6FE0">
        <w:rPr>
          <w:sz w:val="24"/>
          <w:szCs w:val="24"/>
        </w:rPr>
        <w:t xml:space="preserve">2020 </w:t>
      </w:r>
      <w:r w:rsidR="00B133C0" w:rsidRPr="007C6FE0">
        <w:rPr>
          <w:sz w:val="24"/>
          <w:szCs w:val="24"/>
        </w:rPr>
        <w:t xml:space="preserve">Juvenile </w:t>
      </w:r>
      <w:r w:rsidRPr="007C6FE0">
        <w:rPr>
          <w:sz w:val="24"/>
          <w:szCs w:val="24"/>
        </w:rPr>
        <w:t>Probation R</w:t>
      </w:r>
      <w:r w:rsidR="00793837" w:rsidRPr="007C6FE0">
        <w:rPr>
          <w:sz w:val="24"/>
          <w:szCs w:val="24"/>
        </w:rPr>
        <w:t>eport: Inte</w:t>
      </w:r>
      <w:r w:rsidR="00B133C0" w:rsidRPr="007C6FE0">
        <w:rPr>
          <w:sz w:val="24"/>
          <w:szCs w:val="24"/>
        </w:rPr>
        <w:t>rmediate Outcomes of Probation-Involved Y</w:t>
      </w:r>
      <w:r w:rsidR="00793837" w:rsidRPr="007C6FE0">
        <w:rPr>
          <w:sz w:val="24"/>
          <w:szCs w:val="24"/>
        </w:rPr>
        <w:t xml:space="preserve">outh </w:t>
      </w:r>
    </w:p>
    <w:p w:rsidR="00793837" w:rsidRPr="007C6FE0" w:rsidRDefault="00793837" w:rsidP="00793837">
      <w:pPr>
        <w:pStyle w:val="ListParagraph"/>
        <w:numPr>
          <w:ilvl w:val="0"/>
          <w:numId w:val="4"/>
        </w:numPr>
        <w:rPr>
          <w:sz w:val="24"/>
          <w:szCs w:val="24"/>
        </w:rPr>
      </w:pPr>
      <w:r w:rsidRPr="007C6FE0">
        <w:rPr>
          <w:sz w:val="24"/>
          <w:szCs w:val="24"/>
        </w:rPr>
        <w:t xml:space="preserve">Annual Juvenile Court Block Grant Report (2018, 2019, 2000) </w:t>
      </w:r>
    </w:p>
    <w:p w:rsidR="00BC56A6" w:rsidRPr="007C6FE0" w:rsidRDefault="00BC56A6" w:rsidP="00793837">
      <w:pPr>
        <w:pStyle w:val="ListParagraph"/>
        <w:numPr>
          <w:ilvl w:val="0"/>
          <w:numId w:val="4"/>
        </w:numPr>
        <w:rPr>
          <w:sz w:val="24"/>
          <w:szCs w:val="24"/>
        </w:rPr>
      </w:pPr>
      <w:r w:rsidRPr="007C6FE0">
        <w:rPr>
          <w:sz w:val="24"/>
          <w:szCs w:val="24"/>
        </w:rPr>
        <w:t>Revision of the Case Management and</w:t>
      </w:r>
      <w:r w:rsidR="00B133C0" w:rsidRPr="007C6FE0">
        <w:rPr>
          <w:sz w:val="24"/>
          <w:szCs w:val="24"/>
        </w:rPr>
        <w:t xml:space="preserve"> Assessment Process manual and t</w:t>
      </w:r>
      <w:r w:rsidRPr="007C6FE0">
        <w:rPr>
          <w:sz w:val="24"/>
          <w:szCs w:val="24"/>
        </w:rPr>
        <w:t>raining</w:t>
      </w:r>
    </w:p>
    <w:p w:rsidR="00C90EB2" w:rsidRPr="007C6FE0" w:rsidRDefault="00C90EB2" w:rsidP="00C90EB2">
      <w:pPr>
        <w:rPr>
          <w:sz w:val="24"/>
          <w:szCs w:val="24"/>
        </w:rPr>
      </w:pPr>
    </w:p>
    <w:p w:rsidR="00C90EB2" w:rsidRPr="007C6FE0" w:rsidRDefault="00C90EB2" w:rsidP="00C90EB2">
      <w:pPr>
        <w:rPr>
          <w:b/>
          <w:i/>
          <w:sz w:val="24"/>
          <w:szCs w:val="24"/>
          <w:u w:val="single"/>
        </w:rPr>
      </w:pPr>
      <w:r w:rsidRPr="007C6FE0">
        <w:rPr>
          <w:b/>
          <w:i/>
          <w:sz w:val="24"/>
          <w:szCs w:val="24"/>
          <w:u w:val="single"/>
        </w:rPr>
        <w:t>Girls and Juvenile Court</w:t>
      </w:r>
    </w:p>
    <w:p w:rsidR="00793837" w:rsidRPr="007C6FE0" w:rsidRDefault="00793837" w:rsidP="00793837">
      <w:pPr>
        <w:pStyle w:val="ListParagraph"/>
        <w:rPr>
          <w:sz w:val="24"/>
          <w:szCs w:val="24"/>
        </w:rPr>
      </w:pPr>
    </w:p>
    <w:p w:rsidR="00793837" w:rsidRPr="007C6FE0" w:rsidRDefault="00793837" w:rsidP="00793837">
      <w:pPr>
        <w:pStyle w:val="ListParagraph"/>
        <w:numPr>
          <w:ilvl w:val="0"/>
          <w:numId w:val="4"/>
        </w:numPr>
        <w:rPr>
          <w:sz w:val="24"/>
          <w:szCs w:val="24"/>
        </w:rPr>
      </w:pPr>
      <w:r w:rsidRPr="007C6FE0">
        <w:rPr>
          <w:sz w:val="24"/>
          <w:szCs w:val="24"/>
        </w:rPr>
        <w:lastRenderedPageBreak/>
        <w:t xml:space="preserve">The Status and Needs of Girls in the Juvenile Justice System </w:t>
      </w:r>
    </w:p>
    <w:p w:rsidR="00793837" w:rsidRPr="007C6FE0" w:rsidRDefault="00793837" w:rsidP="00793837">
      <w:pPr>
        <w:pStyle w:val="ListParagraph"/>
        <w:numPr>
          <w:ilvl w:val="0"/>
          <w:numId w:val="4"/>
        </w:numPr>
        <w:rPr>
          <w:sz w:val="24"/>
          <w:szCs w:val="24"/>
        </w:rPr>
      </w:pPr>
      <w:r w:rsidRPr="007C6FE0">
        <w:rPr>
          <w:sz w:val="24"/>
          <w:szCs w:val="24"/>
        </w:rPr>
        <w:t>Gender Gap Trends in Juvenile Court Referrals, 2001-2016</w:t>
      </w:r>
    </w:p>
    <w:p w:rsidR="006F4735" w:rsidRPr="007C6FE0" w:rsidRDefault="006F4735" w:rsidP="006F4735">
      <w:pPr>
        <w:pStyle w:val="ListParagraph"/>
        <w:numPr>
          <w:ilvl w:val="0"/>
          <w:numId w:val="4"/>
        </w:numPr>
        <w:rPr>
          <w:sz w:val="24"/>
          <w:szCs w:val="24"/>
        </w:rPr>
      </w:pPr>
      <w:r w:rsidRPr="007C6FE0">
        <w:rPr>
          <w:sz w:val="24"/>
          <w:szCs w:val="24"/>
        </w:rPr>
        <w:t>The One Girl Many Systems (OGMS) Project (Pierce County)</w:t>
      </w:r>
    </w:p>
    <w:p w:rsidR="006F4735" w:rsidRPr="007C6FE0" w:rsidRDefault="006F4735" w:rsidP="006F4735">
      <w:pPr>
        <w:pStyle w:val="ListParagraph"/>
        <w:numPr>
          <w:ilvl w:val="0"/>
          <w:numId w:val="4"/>
        </w:numPr>
        <w:rPr>
          <w:sz w:val="24"/>
          <w:szCs w:val="24"/>
        </w:rPr>
      </w:pPr>
      <w:r w:rsidRPr="007C6FE0">
        <w:rPr>
          <w:sz w:val="24"/>
          <w:szCs w:val="24"/>
        </w:rPr>
        <w:t xml:space="preserve">Use of Participatory Action Research Framework to Improve Services for Girls who are at Risk of becoming Court-involved </w:t>
      </w:r>
    </w:p>
    <w:p w:rsidR="006F4735" w:rsidRPr="007C6FE0" w:rsidRDefault="006F4735" w:rsidP="006F4735">
      <w:pPr>
        <w:pStyle w:val="ListParagraph"/>
        <w:numPr>
          <w:ilvl w:val="0"/>
          <w:numId w:val="4"/>
        </w:numPr>
        <w:rPr>
          <w:sz w:val="24"/>
          <w:szCs w:val="24"/>
        </w:rPr>
      </w:pPr>
      <w:r w:rsidRPr="007C6FE0">
        <w:rPr>
          <w:sz w:val="24"/>
          <w:szCs w:val="24"/>
        </w:rPr>
        <w:t xml:space="preserve">Building the Case for Girls: Why Should We Focus on Girls at Risk for Entering the Juvenile Justice System through Truancy? </w:t>
      </w:r>
    </w:p>
    <w:p w:rsidR="006F4735" w:rsidRPr="007C6FE0" w:rsidRDefault="006F4735" w:rsidP="006F4735">
      <w:pPr>
        <w:pStyle w:val="ListParagraph"/>
        <w:numPr>
          <w:ilvl w:val="0"/>
          <w:numId w:val="4"/>
        </w:numPr>
        <w:rPr>
          <w:sz w:val="24"/>
          <w:szCs w:val="24"/>
        </w:rPr>
      </w:pPr>
      <w:r w:rsidRPr="007C6FE0">
        <w:rPr>
          <w:sz w:val="24"/>
          <w:szCs w:val="24"/>
        </w:rPr>
        <w:t>Evaluation of the Girls Court Pilot Program (Kitsap Juvenile Court)</w:t>
      </w:r>
    </w:p>
    <w:p w:rsidR="00C90EB2" w:rsidRPr="007C6FE0" w:rsidRDefault="00C90EB2" w:rsidP="00C90EB2">
      <w:pPr>
        <w:rPr>
          <w:sz w:val="24"/>
          <w:szCs w:val="24"/>
        </w:rPr>
      </w:pPr>
    </w:p>
    <w:p w:rsidR="00C90EB2" w:rsidRPr="007C6FE0" w:rsidRDefault="00C90EB2" w:rsidP="00C90EB2">
      <w:pPr>
        <w:rPr>
          <w:b/>
          <w:i/>
          <w:sz w:val="24"/>
          <w:szCs w:val="24"/>
          <w:u w:val="single"/>
        </w:rPr>
      </w:pPr>
      <w:r w:rsidRPr="007C6FE0">
        <w:rPr>
          <w:b/>
          <w:i/>
          <w:sz w:val="24"/>
          <w:szCs w:val="24"/>
          <w:u w:val="single"/>
        </w:rPr>
        <w:t>Racial and Ethnic Disparity in Juvenile Justice</w:t>
      </w:r>
    </w:p>
    <w:p w:rsidR="006F4735" w:rsidRPr="007C6FE0" w:rsidRDefault="006F4735" w:rsidP="006F4735">
      <w:pPr>
        <w:pStyle w:val="ListParagraph"/>
        <w:rPr>
          <w:sz w:val="24"/>
          <w:szCs w:val="24"/>
        </w:rPr>
      </w:pPr>
    </w:p>
    <w:p w:rsidR="00793837" w:rsidRPr="007C6FE0" w:rsidRDefault="00793837" w:rsidP="00793837">
      <w:pPr>
        <w:pStyle w:val="ListParagraph"/>
        <w:numPr>
          <w:ilvl w:val="0"/>
          <w:numId w:val="4"/>
        </w:numPr>
        <w:rPr>
          <w:sz w:val="24"/>
          <w:szCs w:val="24"/>
        </w:rPr>
      </w:pPr>
      <w:r w:rsidRPr="007C6FE0">
        <w:rPr>
          <w:sz w:val="24"/>
          <w:szCs w:val="24"/>
        </w:rPr>
        <w:t xml:space="preserve">2019 Juvenile Justice Racial and Ethnic Disparity report  (for DCYF) </w:t>
      </w:r>
    </w:p>
    <w:p w:rsidR="00C90EB2" w:rsidRPr="007C6FE0" w:rsidRDefault="00C90EB2" w:rsidP="00C90EB2">
      <w:pPr>
        <w:rPr>
          <w:sz w:val="24"/>
          <w:szCs w:val="24"/>
        </w:rPr>
      </w:pPr>
    </w:p>
    <w:p w:rsidR="00C90EB2" w:rsidRPr="007C6FE0" w:rsidRDefault="00C90EB2" w:rsidP="00C90EB2">
      <w:pPr>
        <w:rPr>
          <w:b/>
          <w:i/>
          <w:sz w:val="24"/>
          <w:szCs w:val="24"/>
          <w:u w:val="single"/>
        </w:rPr>
      </w:pPr>
      <w:r w:rsidRPr="007C6FE0">
        <w:rPr>
          <w:b/>
          <w:i/>
          <w:sz w:val="24"/>
          <w:szCs w:val="24"/>
          <w:u w:val="single"/>
        </w:rPr>
        <w:t>Education and Court-Involved Youth</w:t>
      </w:r>
    </w:p>
    <w:p w:rsidR="006F4735" w:rsidRPr="007C6FE0" w:rsidRDefault="006F4735" w:rsidP="006F4735">
      <w:pPr>
        <w:rPr>
          <w:sz w:val="24"/>
          <w:szCs w:val="24"/>
        </w:rPr>
      </w:pPr>
    </w:p>
    <w:p w:rsidR="00793837" w:rsidRPr="007C6FE0" w:rsidRDefault="00793837" w:rsidP="00793837">
      <w:pPr>
        <w:pStyle w:val="ListParagraph"/>
        <w:numPr>
          <w:ilvl w:val="0"/>
          <w:numId w:val="4"/>
        </w:numPr>
        <w:rPr>
          <w:sz w:val="24"/>
          <w:szCs w:val="24"/>
        </w:rPr>
      </w:pPr>
      <w:r w:rsidRPr="007C6FE0">
        <w:rPr>
          <w:sz w:val="24"/>
          <w:szCs w:val="24"/>
        </w:rPr>
        <w:t xml:space="preserve">Education Outcome Characteristics of Students Admitted to Juvenile Detention </w:t>
      </w:r>
    </w:p>
    <w:p w:rsidR="00793837" w:rsidRPr="007C6FE0" w:rsidRDefault="00793837" w:rsidP="00793837">
      <w:pPr>
        <w:pStyle w:val="ListParagraph"/>
        <w:numPr>
          <w:ilvl w:val="0"/>
          <w:numId w:val="4"/>
        </w:numPr>
        <w:rPr>
          <w:sz w:val="24"/>
          <w:szCs w:val="24"/>
        </w:rPr>
      </w:pPr>
      <w:r w:rsidRPr="007C6FE0">
        <w:rPr>
          <w:sz w:val="24"/>
          <w:szCs w:val="24"/>
        </w:rPr>
        <w:lastRenderedPageBreak/>
        <w:t xml:space="preserve">The Achievement Gap: Education Outcomes of Court-involved Students </w:t>
      </w:r>
    </w:p>
    <w:p w:rsidR="00793837" w:rsidRPr="007C6FE0" w:rsidRDefault="00793837" w:rsidP="00793837">
      <w:pPr>
        <w:pStyle w:val="ListParagraph"/>
        <w:numPr>
          <w:ilvl w:val="0"/>
          <w:numId w:val="4"/>
        </w:numPr>
        <w:rPr>
          <w:sz w:val="24"/>
          <w:szCs w:val="24"/>
        </w:rPr>
      </w:pPr>
      <w:r w:rsidRPr="007C6FE0">
        <w:rPr>
          <w:sz w:val="24"/>
          <w:szCs w:val="24"/>
        </w:rPr>
        <w:t xml:space="preserve">Changing Schools: How does it Affect Education of Court-involved Students? </w:t>
      </w:r>
    </w:p>
    <w:p w:rsidR="00082EE3" w:rsidRPr="007C6FE0" w:rsidRDefault="00082EE3" w:rsidP="00082EE3">
      <w:pPr>
        <w:pStyle w:val="ListParagraph"/>
        <w:rPr>
          <w:sz w:val="24"/>
          <w:szCs w:val="24"/>
        </w:rPr>
      </w:pPr>
    </w:p>
    <w:p w:rsidR="00082EE3" w:rsidRPr="007C6FE0" w:rsidRDefault="00082EE3" w:rsidP="00082EE3">
      <w:pPr>
        <w:rPr>
          <w:b/>
          <w:i/>
          <w:sz w:val="24"/>
          <w:szCs w:val="24"/>
          <w:u w:val="single"/>
        </w:rPr>
      </w:pPr>
      <w:r w:rsidRPr="007C6FE0">
        <w:rPr>
          <w:b/>
          <w:i/>
          <w:sz w:val="24"/>
          <w:szCs w:val="24"/>
          <w:u w:val="single"/>
        </w:rPr>
        <w:t xml:space="preserve">Other Juvenile Justice </w:t>
      </w:r>
    </w:p>
    <w:p w:rsidR="00082EE3" w:rsidRPr="007C6FE0" w:rsidRDefault="00082EE3" w:rsidP="00082EE3">
      <w:pPr>
        <w:rPr>
          <w:sz w:val="24"/>
          <w:szCs w:val="24"/>
        </w:rPr>
      </w:pPr>
    </w:p>
    <w:p w:rsidR="00082EE3" w:rsidRPr="007C6FE0" w:rsidRDefault="00082EE3" w:rsidP="00082EE3">
      <w:pPr>
        <w:pStyle w:val="ListParagraph"/>
        <w:numPr>
          <w:ilvl w:val="0"/>
          <w:numId w:val="4"/>
        </w:numPr>
        <w:rPr>
          <w:sz w:val="24"/>
          <w:szCs w:val="24"/>
        </w:rPr>
      </w:pPr>
      <w:r w:rsidRPr="007C6FE0">
        <w:rPr>
          <w:sz w:val="24"/>
          <w:szCs w:val="24"/>
        </w:rPr>
        <w:t xml:space="preserve">Law Enforcement Data Analysis of Youth Arrests for Racial/Ethnic Disparity </w:t>
      </w:r>
    </w:p>
    <w:p w:rsidR="00082EE3" w:rsidRPr="007C6FE0" w:rsidRDefault="00082EE3" w:rsidP="00082EE3">
      <w:pPr>
        <w:pStyle w:val="ListParagraph"/>
        <w:numPr>
          <w:ilvl w:val="0"/>
          <w:numId w:val="4"/>
        </w:numPr>
        <w:rPr>
          <w:sz w:val="24"/>
          <w:szCs w:val="24"/>
        </w:rPr>
      </w:pPr>
      <w:r w:rsidRPr="007C6FE0">
        <w:rPr>
          <w:sz w:val="24"/>
          <w:szCs w:val="24"/>
        </w:rPr>
        <w:t>2018 and 2020 Reports to Governor and Legislature on the Juvenile Justice System (with UW and the Washington Office of Juvenile Justice)</w:t>
      </w:r>
    </w:p>
    <w:p w:rsidR="00082EE3" w:rsidRPr="007C6FE0" w:rsidRDefault="00082EE3" w:rsidP="00082EE3">
      <w:pPr>
        <w:pStyle w:val="ListParagraph"/>
        <w:numPr>
          <w:ilvl w:val="0"/>
          <w:numId w:val="4"/>
        </w:numPr>
        <w:rPr>
          <w:sz w:val="24"/>
          <w:szCs w:val="24"/>
        </w:rPr>
      </w:pPr>
      <w:r w:rsidRPr="007C6FE0">
        <w:rPr>
          <w:sz w:val="24"/>
          <w:szCs w:val="24"/>
        </w:rPr>
        <w:t>Juvenile Recidivism Studies (2013/2014 and 2014/2015)</w:t>
      </w:r>
    </w:p>
    <w:p w:rsidR="00C90EB2" w:rsidRPr="007C6FE0" w:rsidRDefault="00C90EB2" w:rsidP="00C90EB2">
      <w:pPr>
        <w:rPr>
          <w:sz w:val="24"/>
          <w:szCs w:val="24"/>
        </w:rPr>
      </w:pPr>
    </w:p>
    <w:p w:rsidR="00C90EB2" w:rsidRPr="007C6FE0" w:rsidRDefault="00C90EB2" w:rsidP="00C90EB2">
      <w:pPr>
        <w:rPr>
          <w:b/>
          <w:i/>
          <w:sz w:val="24"/>
          <w:szCs w:val="24"/>
          <w:u w:val="single"/>
        </w:rPr>
      </w:pPr>
      <w:r w:rsidRPr="007C6FE0">
        <w:rPr>
          <w:b/>
          <w:i/>
          <w:sz w:val="24"/>
          <w:szCs w:val="24"/>
          <w:u w:val="single"/>
        </w:rPr>
        <w:t>Dependency and Child Custody</w:t>
      </w:r>
    </w:p>
    <w:p w:rsidR="00793837" w:rsidRPr="007C6FE0" w:rsidRDefault="00793837" w:rsidP="00793837">
      <w:pPr>
        <w:rPr>
          <w:sz w:val="24"/>
          <w:szCs w:val="24"/>
        </w:rPr>
      </w:pPr>
    </w:p>
    <w:p w:rsidR="006F4735" w:rsidRPr="007C6FE0" w:rsidRDefault="007D1BC9" w:rsidP="00C230FA">
      <w:pPr>
        <w:pStyle w:val="ListParagraph"/>
        <w:numPr>
          <w:ilvl w:val="0"/>
          <w:numId w:val="4"/>
        </w:numPr>
        <w:rPr>
          <w:sz w:val="24"/>
          <w:szCs w:val="24"/>
        </w:rPr>
      </w:pPr>
      <w:r w:rsidRPr="007C6FE0">
        <w:rPr>
          <w:sz w:val="24"/>
          <w:szCs w:val="24"/>
        </w:rPr>
        <w:t>Dependent Child Legal Representation Study (in progress)</w:t>
      </w:r>
    </w:p>
    <w:p w:rsidR="006F4735" w:rsidRPr="007C6FE0" w:rsidRDefault="006F4735" w:rsidP="007D1BC9">
      <w:pPr>
        <w:pStyle w:val="ListParagraph"/>
        <w:numPr>
          <w:ilvl w:val="0"/>
          <w:numId w:val="4"/>
        </w:numPr>
        <w:rPr>
          <w:sz w:val="24"/>
          <w:szCs w:val="24"/>
        </w:rPr>
      </w:pPr>
      <w:r w:rsidRPr="007C6FE0">
        <w:rPr>
          <w:sz w:val="24"/>
          <w:szCs w:val="24"/>
        </w:rPr>
        <w:t>Dependency Timeliness and Outcomes Annual Report</w:t>
      </w:r>
      <w:r w:rsidR="00D35D68" w:rsidRPr="007C6FE0">
        <w:rPr>
          <w:sz w:val="24"/>
          <w:szCs w:val="24"/>
        </w:rPr>
        <w:t>s</w:t>
      </w:r>
      <w:r w:rsidRPr="007C6FE0">
        <w:rPr>
          <w:sz w:val="24"/>
          <w:szCs w:val="24"/>
        </w:rPr>
        <w:t xml:space="preserve"> (2018, 2019)</w:t>
      </w:r>
    </w:p>
    <w:p w:rsidR="006F4735" w:rsidRPr="007C6FE0" w:rsidRDefault="006F4735" w:rsidP="006F4735">
      <w:pPr>
        <w:pStyle w:val="ListParagraph"/>
        <w:numPr>
          <w:ilvl w:val="0"/>
          <w:numId w:val="4"/>
        </w:numPr>
        <w:rPr>
          <w:sz w:val="24"/>
          <w:szCs w:val="24"/>
        </w:rPr>
      </w:pPr>
      <w:r w:rsidRPr="007C6FE0">
        <w:rPr>
          <w:b/>
          <w:sz w:val="24"/>
          <w:szCs w:val="24"/>
        </w:rPr>
        <w:t>Consulting:</w:t>
      </w:r>
      <w:r w:rsidRPr="007C6FE0">
        <w:rPr>
          <w:sz w:val="24"/>
          <w:szCs w:val="24"/>
        </w:rPr>
        <w:t xml:space="preserve"> Thurston County Family Dependency Transformation Initiative </w:t>
      </w:r>
    </w:p>
    <w:p w:rsidR="006F4735" w:rsidRPr="007C6FE0" w:rsidRDefault="006F4735" w:rsidP="006F4735">
      <w:pPr>
        <w:pStyle w:val="ListParagraph"/>
        <w:numPr>
          <w:ilvl w:val="0"/>
          <w:numId w:val="4"/>
        </w:numPr>
        <w:rPr>
          <w:sz w:val="24"/>
          <w:szCs w:val="24"/>
        </w:rPr>
      </w:pPr>
      <w:r w:rsidRPr="007C6FE0">
        <w:rPr>
          <w:b/>
          <w:sz w:val="24"/>
          <w:szCs w:val="24"/>
        </w:rPr>
        <w:lastRenderedPageBreak/>
        <w:t>Consulting:</w:t>
      </w:r>
      <w:r w:rsidRPr="007C6FE0">
        <w:rPr>
          <w:sz w:val="24"/>
          <w:szCs w:val="24"/>
        </w:rPr>
        <w:t xml:space="preserve"> Spokane County Dependency Transformation Initiative</w:t>
      </w:r>
    </w:p>
    <w:p w:rsidR="007A4745" w:rsidRPr="007C6FE0" w:rsidRDefault="007A4745" w:rsidP="006F4735">
      <w:pPr>
        <w:pStyle w:val="ListParagraph"/>
        <w:numPr>
          <w:ilvl w:val="0"/>
          <w:numId w:val="4"/>
        </w:numPr>
        <w:rPr>
          <w:sz w:val="24"/>
          <w:szCs w:val="24"/>
        </w:rPr>
      </w:pPr>
      <w:r w:rsidRPr="007C6FE0">
        <w:rPr>
          <w:sz w:val="24"/>
          <w:szCs w:val="24"/>
        </w:rPr>
        <w:t>Safe Babies Team Court: design and implementation of state performance monitoring and feedback program</w:t>
      </w:r>
    </w:p>
    <w:p w:rsidR="00C90EB2" w:rsidRPr="007C6FE0" w:rsidRDefault="00C90EB2" w:rsidP="00C90EB2">
      <w:pPr>
        <w:pStyle w:val="ListParagraph"/>
        <w:numPr>
          <w:ilvl w:val="0"/>
          <w:numId w:val="4"/>
        </w:numPr>
        <w:rPr>
          <w:sz w:val="24"/>
          <w:szCs w:val="24"/>
        </w:rPr>
      </w:pPr>
      <w:r w:rsidRPr="007C6FE0">
        <w:rPr>
          <w:sz w:val="24"/>
          <w:szCs w:val="24"/>
        </w:rPr>
        <w:t>2016 Residential Time Summary Report</w:t>
      </w:r>
    </w:p>
    <w:p w:rsidR="00C90EB2" w:rsidRPr="007C6FE0" w:rsidRDefault="00C90EB2" w:rsidP="00C90EB2">
      <w:pPr>
        <w:rPr>
          <w:sz w:val="24"/>
          <w:szCs w:val="24"/>
        </w:rPr>
      </w:pPr>
    </w:p>
    <w:p w:rsidR="00C90EB2" w:rsidRPr="007C6FE0" w:rsidRDefault="00C90EB2" w:rsidP="00C90EB2">
      <w:pPr>
        <w:rPr>
          <w:b/>
          <w:i/>
          <w:sz w:val="24"/>
          <w:szCs w:val="24"/>
          <w:u w:val="single"/>
        </w:rPr>
      </w:pPr>
      <w:r w:rsidRPr="007C6FE0">
        <w:rPr>
          <w:b/>
          <w:i/>
          <w:sz w:val="24"/>
          <w:szCs w:val="24"/>
          <w:u w:val="single"/>
        </w:rPr>
        <w:t>Adult Domestic Violence</w:t>
      </w:r>
    </w:p>
    <w:p w:rsidR="00793837" w:rsidRPr="007C6FE0" w:rsidRDefault="00793837" w:rsidP="006F4735">
      <w:pPr>
        <w:rPr>
          <w:sz w:val="24"/>
          <w:szCs w:val="24"/>
        </w:rPr>
      </w:pPr>
    </w:p>
    <w:p w:rsidR="00793837" w:rsidRPr="007C6FE0" w:rsidRDefault="00793837" w:rsidP="00793837">
      <w:pPr>
        <w:pStyle w:val="ListParagraph"/>
        <w:numPr>
          <w:ilvl w:val="0"/>
          <w:numId w:val="4"/>
        </w:numPr>
        <w:rPr>
          <w:sz w:val="24"/>
          <w:szCs w:val="24"/>
        </w:rPr>
      </w:pPr>
      <w:r w:rsidRPr="007C6FE0">
        <w:rPr>
          <w:sz w:val="24"/>
          <w:szCs w:val="24"/>
        </w:rPr>
        <w:t>Domestic violence work group</w:t>
      </w:r>
    </w:p>
    <w:p w:rsidR="00793837" w:rsidRPr="007C6FE0" w:rsidRDefault="00793837" w:rsidP="00793837">
      <w:pPr>
        <w:pStyle w:val="ListParagraph"/>
        <w:numPr>
          <w:ilvl w:val="1"/>
          <w:numId w:val="4"/>
        </w:numPr>
        <w:rPr>
          <w:sz w:val="24"/>
          <w:szCs w:val="24"/>
        </w:rPr>
      </w:pPr>
      <w:r w:rsidRPr="007C6FE0">
        <w:rPr>
          <w:sz w:val="24"/>
          <w:szCs w:val="24"/>
        </w:rPr>
        <w:t>Comprehensive literature reviews</w:t>
      </w:r>
    </w:p>
    <w:p w:rsidR="00793837" w:rsidRPr="007C6FE0" w:rsidRDefault="00793837" w:rsidP="00793837">
      <w:pPr>
        <w:pStyle w:val="ListParagraph"/>
        <w:numPr>
          <w:ilvl w:val="1"/>
          <w:numId w:val="4"/>
        </w:numPr>
        <w:rPr>
          <w:sz w:val="24"/>
          <w:szCs w:val="24"/>
        </w:rPr>
      </w:pPr>
      <w:r w:rsidRPr="007C6FE0">
        <w:rPr>
          <w:sz w:val="24"/>
          <w:szCs w:val="24"/>
        </w:rPr>
        <w:t>Consultation on draft proposed change in court rule</w:t>
      </w:r>
    </w:p>
    <w:p w:rsidR="006F4735" w:rsidRPr="007C6FE0" w:rsidRDefault="006F4735" w:rsidP="006F4735">
      <w:pPr>
        <w:pStyle w:val="ListParagraph"/>
        <w:numPr>
          <w:ilvl w:val="0"/>
          <w:numId w:val="4"/>
        </w:numPr>
        <w:rPr>
          <w:sz w:val="24"/>
          <w:szCs w:val="24"/>
        </w:rPr>
      </w:pPr>
      <w:r w:rsidRPr="007C6FE0">
        <w:rPr>
          <w:sz w:val="24"/>
          <w:szCs w:val="24"/>
        </w:rPr>
        <w:t xml:space="preserve">Domestic Violence Moral </w:t>
      </w:r>
      <w:proofErr w:type="spellStart"/>
      <w:r w:rsidRPr="007C6FE0">
        <w:rPr>
          <w:sz w:val="24"/>
          <w:szCs w:val="24"/>
        </w:rPr>
        <w:t>Reconation</w:t>
      </w:r>
      <w:proofErr w:type="spellEnd"/>
      <w:r w:rsidRPr="007C6FE0">
        <w:rPr>
          <w:sz w:val="24"/>
          <w:szCs w:val="24"/>
        </w:rPr>
        <w:t xml:space="preserve"> </w:t>
      </w:r>
      <w:r w:rsidR="00082EE3" w:rsidRPr="007C6FE0">
        <w:rPr>
          <w:sz w:val="24"/>
          <w:szCs w:val="24"/>
        </w:rPr>
        <w:t>Therapy evaluation</w:t>
      </w:r>
    </w:p>
    <w:p w:rsidR="00082EE3" w:rsidRPr="007C6FE0" w:rsidRDefault="00082EE3" w:rsidP="00082EE3">
      <w:pPr>
        <w:pStyle w:val="ListParagraph"/>
        <w:rPr>
          <w:sz w:val="24"/>
          <w:szCs w:val="24"/>
        </w:rPr>
      </w:pPr>
    </w:p>
    <w:p w:rsidR="00082EE3" w:rsidRPr="007C6FE0" w:rsidRDefault="00082EE3" w:rsidP="00082EE3">
      <w:pPr>
        <w:rPr>
          <w:b/>
          <w:i/>
          <w:sz w:val="24"/>
          <w:szCs w:val="24"/>
          <w:u w:val="single"/>
        </w:rPr>
      </w:pPr>
      <w:r w:rsidRPr="007C6FE0">
        <w:rPr>
          <w:b/>
          <w:i/>
          <w:sz w:val="24"/>
          <w:szCs w:val="24"/>
          <w:u w:val="single"/>
        </w:rPr>
        <w:t xml:space="preserve">Other </w:t>
      </w:r>
      <w:r w:rsidR="002440DA" w:rsidRPr="007C6FE0">
        <w:rPr>
          <w:b/>
          <w:i/>
          <w:sz w:val="24"/>
          <w:szCs w:val="24"/>
          <w:u w:val="single"/>
        </w:rPr>
        <w:t>Trial Court</w:t>
      </w:r>
    </w:p>
    <w:p w:rsidR="00082EE3" w:rsidRPr="007C6FE0" w:rsidRDefault="00082EE3" w:rsidP="00082EE3">
      <w:pPr>
        <w:rPr>
          <w:sz w:val="24"/>
          <w:szCs w:val="24"/>
        </w:rPr>
      </w:pPr>
    </w:p>
    <w:p w:rsidR="006F4735" w:rsidRPr="007C6FE0" w:rsidRDefault="006F4735" w:rsidP="006F4735">
      <w:pPr>
        <w:pStyle w:val="ListParagraph"/>
        <w:numPr>
          <w:ilvl w:val="0"/>
          <w:numId w:val="8"/>
        </w:numPr>
        <w:rPr>
          <w:sz w:val="24"/>
          <w:szCs w:val="24"/>
        </w:rPr>
      </w:pPr>
      <w:r w:rsidRPr="007C6FE0">
        <w:rPr>
          <w:sz w:val="24"/>
          <w:szCs w:val="24"/>
        </w:rPr>
        <w:t xml:space="preserve">Mortality of Court Involved and Non-Court Involved </w:t>
      </w:r>
      <w:r w:rsidR="00082EE3" w:rsidRPr="007C6FE0">
        <w:rPr>
          <w:sz w:val="24"/>
          <w:szCs w:val="24"/>
        </w:rPr>
        <w:t>Study</w:t>
      </w:r>
    </w:p>
    <w:p w:rsidR="006F4735" w:rsidRPr="007C6FE0" w:rsidRDefault="006F4735" w:rsidP="006F4735">
      <w:pPr>
        <w:pStyle w:val="ListParagraph"/>
        <w:numPr>
          <w:ilvl w:val="0"/>
          <w:numId w:val="8"/>
        </w:numPr>
        <w:rPr>
          <w:sz w:val="24"/>
          <w:szCs w:val="24"/>
        </w:rPr>
      </w:pPr>
      <w:r w:rsidRPr="007C6FE0">
        <w:rPr>
          <w:sz w:val="24"/>
          <w:szCs w:val="24"/>
        </w:rPr>
        <w:t>Evaluation of Thurston County District Court Programs</w:t>
      </w:r>
      <w:r w:rsidR="00082EE3" w:rsidRPr="007C6FE0">
        <w:rPr>
          <w:sz w:val="24"/>
          <w:szCs w:val="24"/>
        </w:rPr>
        <w:t xml:space="preserve"> – pretrial, therapeutic courts, racial and ethnic disparity</w:t>
      </w:r>
      <w:r w:rsidR="00343FDD" w:rsidRPr="007C6FE0">
        <w:rPr>
          <w:sz w:val="24"/>
          <w:szCs w:val="24"/>
        </w:rPr>
        <w:t xml:space="preserve"> </w:t>
      </w:r>
    </w:p>
    <w:p w:rsidR="007D1BC9" w:rsidRPr="007C6FE0" w:rsidRDefault="006F4735" w:rsidP="006F4735">
      <w:pPr>
        <w:pStyle w:val="ListParagraph"/>
        <w:numPr>
          <w:ilvl w:val="0"/>
          <w:numId w:val="8"/>
        </w:numPr>
        <w:rPr>
          <w:sz w:val="24"/>
          <w:szCs w:val="24"/>
        </w:rPr>
      </w:pPr>
      <w:r w:rsidRPr="007C6FE0">
        <w:rPr>
          <w:sz w:val="24"/>
          <w:szCs w:val="24"/>
        </w:rPr>
        <w:t>Study of Pretrial Process on Women of Color</w:t>
      </w:r>
    </w:p>
    <w:p w:rsidR="002440DA" w:rsidRPr="007C6FE0" w:rsidRDefault="002440DA" w:rsidP="006F4735">
      <w:pPr>
        <w:pStyle w:val="ListParagraph"/>
        <w:numPr>
          <w:ilvl w:val="0"/>
          <w:numId w:val="8"/>
        </w:numPr>
        <w:rPr>
          <w:sz w:val="24"/>
          <w:szCs w:val="24"/>
        </w:rPr>
      </w:pPr>
      <w:r w:rsidRPr="007C6FE0">
        <w:rPr>
          <w:sz w:val="24"/>
          <w:szCs w:val="24"/>
        </w:rPr>
        <w:t>Judicial Needs Estimates</w:t>
      </w:r>
    </w:p>
    <w:p w:rsidR="006F4735" w:rsidRPr="007C6FE0" w:rsidRDefault="006F4735" w:rsidP="006F4735">
      <w:pPr>
        <w:pStyle w:val="ListParagraph"/>
        <w:rPr>
          <w:sz w:val="24"/>
          <w:szCs w:val="24"/>
        </w:rPr>
      </w:pPr>
    </w:p>
    <w:p w:rsidR="009B1085" w:rsidRPr="007C6FE0" w:rsidRDefault="007D1BC9" w:rsidP="009B1085">
      <w:pPr>
        <w:rPr>
          <w:b/>
          <w:i/>
          <w:sz w:val="24"/>
          <w:szCs w:val="24"/>
          <w:u w:val="single"/>
        </w:rPr>
      </w:pPr>
      <w:r w:rsidRPr="007C6FE0">
        <w:rPr>
          <w:b/>
          <w:i/>
          <w:sz w:val="24"/>
          <w:szCs w:val="24"/>
          <w:u w:val="single"/>
        </w:rPr>
        <w:t>Survey</w:t>
      </w:r>
      <w:r w:rsidR="006F4735" w:rsidRPr="007C6FE0">
        <w:rPr>
          <w:b/>
          <w:i/>
          <w:sz w:val="24"/>
          <w:szCs w:val="24"/>
          <w:u w:val="single"/>
        </w:rPr>
        <w:t>s</w:t>
      </w:r>
    </w:p>
    <w:p w:rsidR="007D1BC9" w:rsidRPr="007C6FE0" w:rsidRDefault="007D1BC9" w:rsidP="009B1085">
      <w:pPr>
        <w:rPr>
          <w:sz w:val="24"/>
          <w:szCs w:val="24"/>
        </w:rPr>
      </w:pPr>
      <w:r w:rsidRPr="007C6FE0">
        <w:rPr>
          <w:sz w:val="24"/>
          <w:szCs w:val="24"/>
        </w:rPr>
        <w:lastRenderedPageBreak/>
        <w:t xml:space="preserve">    </w:t>
      </w:r>
    </w:p>
    <w:p w:rsidR="007D1BC9" w:rsidRPr="007C6FE0" w:rsidRDefault="007D1BC9" w:rsidP="009B1085">
      <w:pPr>
        <w:pStyle w:val="ListParagraph"/>
        <w:numPr>
          <w:ilvl w:val="0"/>
          <w:numId w:val="4"/>
        </w:numPr>
        <w:rPr>
          <w:sz w:val="24"/>
          <w:szCs w:val="24"/>
        </w:rPr>
      </w:pPr>
      <w:r w:rsidRPr="007C6FE0">
        <w:rPr>
          <w:sz w:val="24"/>
          <w:szCs w:val="24"/>
        </w:rPr>
        <w:t>2018 AO</w:t>
      </w:r>
      <w:r w:rsidR="00CF770D" w:rsidRPr="007C6FE0">
        <w:rPr>
          <w:sz w:val="24"/>
          <w:szCs w:val="24"/>
        </w:rPr>
        <w:t>C Employee Satisfaction</w:t>
      </w:r>
    </w:p>
    <w:p w:rsidR="007D1BC9" w:rsidRPr="007C6FE0" w:rsidRDefault="00CF770D" w:rsidP="009B1085">
      <w:pPr>
        <w:pStyle w:val="ListParagraph"/>
        <w:numPr>
          <w:ilvl w:val="0"/>
          <w:numId w:val="4"/>
        </w:numPr>
        <w:rPr>
          <w:sz w:val="24"/>
          <w:szCs w:val="24"/>
        </w:rPr>
      </w:pPr>
      <w:r w:rsidRPr="007C6FE0">
        <w:rPr>
          <w:sz w:val="24"/>
          <w:szCs w:val="24"/>
        </w:rPr>
        <w:t>2018 Court Security</w:t>
      </w:r>
    </w:p>
    <w:p w:rsidR="007D1BC9" w:rsidRPr="007C6FE0" w:rsidRDefault="007D1BC9" w:rsidP="009B1085">
      <w:pPr>
        <w:pStyle w:val="ListParagraph"/>
        <w:numPr>
          <w:ilvl w:val="0"/>
          <w:numId w:val="4"/>
        </w:numPr>
        <w:rPr>
          <w:sz w:val="24"/>
          <w:szCs w:val="24"/>
        </w:rPr>
      </w:pPr>
      <w:r w:rsidRPr="007C6FE0">
        <w:rPr>
          <w:sz w:val="24"/>
          <w:szCs w:val="24"/>
        </w:rPr>
        <w:t xml:space="preserve">2018 Funding Interpreters for Washington </w:t>
      </w:r>
      <w:r w:rsidR="00CF770D" w:rsidRPr="007C6FE0">
        <w:rPr>
          <w:sz w:val="24"/>
          <w:szCs w:val="24"/>
        </w:rPr>
        <w:t>Courts</w:t>
      </w:r>
    </w:p>
    <w:p w:rsidR="007D1BC9" w:rsidRPr="007C6FE0" w:rsidRDefault="00CF770D" w:rsidP="009B1085">
      <w:pPr>
        <w:pStyle w:val="ListParagraph"/>
        <w:numPr>
          <w:ilvl w:val="0"/>
          <w:numId w:val="4"/>
        </w:numPr>
        <w:rPr>
          <w:sz w:val="24"/>
          <w:szCs w:val="24"/>
        </w:rPr>
      </w:pPr>
      <w:r w:rsidRPr="007C6FE0">
        <w:rPr>
          <w:sz w:val="24"/>
          <w:szCs w:val="24"/>
        </w:rPr>
        <w:t xml:space="preserve">2019 JIS-Link </w:t>
      </w:r>
    </w:p>
    <w:p w:rsidR="007D1BC9" w:rsidRPr="007C6FE0" w:rsidRDefault="007D1BC9" w:rsidP="009B1085">
      <w:pPr>
        <w:pStyle w:val="ListParagraph"/>
        <w:numPr>
          <w:ilvl w:val="0"/>
          <w:numId w:val="4"/>
        </w:numPr>
        <w:rPr>
          <w:sz w:val="24"/>
          <w:szCs w:val="24"/>
        </w:rPr>
      </w:pPr>
      <w:r w:rsidRPr="007C6FE0">
        <w:rPr>
          <w:sz w:val="24"/>
          <w:szCs w:val="24"/>
        </w:rPr>
        <w:t>2019 Thurston County Family &amp; Juvenile C</w:t>
      </w:r>
      <w:r w:rsidR="00CF770D" w:rsidRPr="007C6FE0">
        <w:rPr>
          <w:sz w:val="24"/>
          <w:szCs w:val="24"/>
        </w:rPr>
        <w:t>ourt Access and Fairness</w:t>
      </w:r>
    </w:p>
    <w:p w:rsidR="007D1BC9" w:rsidRPr="007C6FE0" w:rsidRDefault="00CF770D" w:rsidP="009B1085">
      <w:pPr>
        <w:pStyle w:val="ListParagraph"/>
        <w:numPr>
          <w:ilvl w:val="0"/>
          <w:numId w:val="4"/>
        </w:numPr>
        <w:rPr>
          <w:sz w:val="24"/>
          <w:szCs w:val="24"/>
        </w:rPr>
      </w:pPr>
      <w:r w:rsidRPr="007C6FE0">
        <w:rPr>
          <w:sz w:val="24"/>
          <w:szCs w:val="24"/>
        </w:rPr>
        <w:t>2020 Workplace Harassment</w:t>
      </w:r>
    </w:p>
    <w:p w:rsidR="00CF770D" w:rsidRPr="007C6FE0" w:rsidRDefault="00CF770D" w:rsidP="009B1085">
      <w:pPr>
        <w:pStyle w:val="ListParagraph"/>
        <w:numPr>
          <w:ilvl w:val="0"/>
          <w:numId w:val="4"/>
        </w:numPr>
        <w:rPr>
          <w:sz w:val="24"/>
          <w:szCs w:val="24"/>
        </w:rPr>
      </w:pPr>
      <w:r w:rsidRPr="007C6FE0">
        <w:rPr>
          <w:sz w:val="24"/>
          <w:szCs w:val="24"/>
        </w:rPr>
        <w:t>2020 Court Recovery Taskforce Lessons Learned Baseline</w:t>
      </w:r>
    </w:p>
    <w:p w:rsidR="00CF770D" w:rsidRPr="007C6FE0" w:rsidRDefault="00CF770D" w:rsidP="009B1085">
      <w:pPr>
        <w:pStyle w:val="ListParagraph"/>
        <w:numPr>
          <w:ilvl w:val="0"/>
          <w:numId w:val="4"/>
        </w:numPr>
        <w:rPr>
          <w:sz w:val="24"/>
          <w:szCs w:val="24"/>
        </w:rPr>
      </w:pPr>
      <w:r w:rsidRPr="007C6FE0">
        <w:rPr>
          <w:sz w:val="24"/>
          <w:szCs w:val="24"/>
        </w:rPr>
        <w:t xml:space="preserve">2020 Court Recovery Taskforce Therapeutic Courts </w:t>
      </w:r>
    </w:p>
    <w:p w:rsidR="004B4A3C" w:rsidRPr="007C6FE0" w:rsidRDefault="004B4A3C" w:rsidP="009B1085">
      <w:pPr>
        <w:rPr>
          <w:sz w:val="24"/>
          <w:szCs w:val="24"/>
        </w:rPr>
      </w:pPr>
    </w:p>
    <w:p w:rsidR="004B4A3C" w:rsidRPr="007C6FE0" w:rsidRDefault="004B4A3C" w:rsidP="004B4A3C">
      <w:pPr>
        <w:rPr>
          <w:b/>
          <w:sz w:val="24"/>
          <w:szCs w:val="24"/>
        </w:rPr>
      </w:pPr>
      <w:r w:rsidRPr="007C6FE0">
        <w:rPr>
          <w:b/>
          <w:sz w:val="24"/>
          <w:szCs w:val="24"/>
        </w:rPr>
        <w:t>Involvement with Committees, Task Forces, Work Groups</w:t>
      </w:r>
    </w:p>
    <w:p w:rsidR="004B4A3C" w:rsidRPr="007C6FE0" w:rsidRDefault="004B4A3C" w:rsidP="004B4A3C">
      <w:pPr>
        <w:rPr>
          <w:sz w:val="24"/>
          <w:szCs w:val="24"/>
        </w:rPr>
      </w:pPr>
    </w:p>
    <w:p w:rsidR="004B4A3C" w:rsidRPr="007C6FE0" w:rsidRDefault="004B4A3C" w:rsidP="009B1085">
      <w:pPr>
        <w:pStyle w:val="ListParagraph"/>
        <w:numPr>
          <w:ilvl w:val="0"/>
          <w:numId w:val="10"/>
        </w:numPr>
        <w:rPr>
          <w:sz w:val="24"/>
          <w:szCs w:val="24"/>
        </w:rPr>
      </w:pPr>
      <w:r w:rsidRPr="007C6FE0">
        <w:rPr>
          <w:sz w:val="24"/>
          <w:szCs w:val="24"/>
        </w:rPr>
        <w:t>Board for Judicial Administration Policy and Planning Committee</w:t>
      </w:r>
    </w:p>
    <w:p w:rsidR="004B4A3C" w:rsidRPr="007C6FE0" w:rsidRDefault="004B4A3C" w:rsidP="009B1085">
      <w:pPr>
        <w:pStyle w:val="ListParagraph"/>
        <w:numPr>
          <w:ilvl w:val="0"/>
          <w:numId w:val="10"/>
        </w:numPr>
        <w:rPr>
          <w:sz w:val="24"/>
          <w:szCs w:val="24"/>
        </w:rPr>
      </w:pPr>
      <w:r w:rsidRPr="007C6FE0">
        <w:rPr>
          <w:sz w:val="24"/>
          <w:szCs w:val="24"/>
        </w:rPr>
        <w:t>Court Recovery Taskforce</w:t>
      </w:r>
    </w:p>
    <w:p w:rsidR="004B4A3C" w:rsidRPr="007C6FE0" w:rsidRDefault="004B4A3C" w:rsidP="009B1085">
      <w:pPr>
        <w:pStyle w:val="ListParagraph"/>
        <w:numPr>
          <w:ilvl w:val="0"/>
          <w:numId w:val="10"/>
        </w:numPr>
        <w:rPr>
          <w:sz w:val="24"/>
          <w:szCs w:val="24"/>
        </w:rPr>
      </w:pPr>
      <w:r w:rsidRPr="007C6FE0">
        <w:rPr>
          <w:sz w:val="24"/>
          <w:szCs w:val="24"/>
        </w:rPr>
        <w:t>Commission on Children in Foster Care</w:t>
      </w:r>
    </w:p>
    <w:p w:rsidR="004B4A3C" w:rsidRPr="007C6FE0" w:rsidRDefault="004B4A3C" w:rsidP="009B1085">
      <w:pPr>
        <w:pStyle w:val="ListParagraph"/>
        <w:numPr>
          <w:ilvl w:val="0"/>
          <w:numId w:val="10"/>
        </w:numPr>
        <w:rPr>
          <w:sz w:val="24"/>
          <w:szCs w:val="24"/>
        </w:rPr>
      </w:pPr>
      <w:r w:rsidRPr="007C6FE0">
        <w:rPr>
          <w:sz w:val="24"/>
          <w:szCs w:val="24"/>
        </w:rPr>
        <w:t>Gender and Justice Commission</w:t>
      </w:r>
    </w:p>
    <w:p w:rsidR="004B4A3C" w:rsidRPr="007C6FE0" w:rsidRDefault="004B4A3C" w:rsidP="009B1085">
      <w:pPr>
        <w:pStyle w:val="ListParagraph"/>
        <w:numPr>
          <w:ilvl w:val="0"/>
          <w:numId w:val="10"/>
        </w:numPr>
        <w:rPr>
          <w:sz w:val="24"/>
          <w:szCs w:val="24"/>
        </w:rPr>
      </w:pPr>
      <w:r w:rsidRPr="007C6FE0">
        <w:rPr>
          <w:sz w:val="24"/>
          <w:szCs w:val="24"/>
        </w:rPr>
        <w:t>Minority and Justice Commission</w:t>
      </w:r>
    </w:p>
    <w:p w:rsidR="004B4A3C" w:rsidRPr="007C6FE0" w:rsidRDefault="004B4A3C" w:rsidP="009B1085">
      <w:pPr>
        <w:pStyle w:val="ListParagraph"/>
        <w:numPr>
          <w:ilvl w:val="0"/>
          <w:numId w:val="10"/>
        </w:numPr>
        <w:rPr>
          <w:sz w:val="24"/>
          <w:szCs w:val="24"/>
        </w:rPr>
      </w:pPr>
      <w:r w:rsidRPr="007C6FE0">
        <w:rPr>
          <w:sz w:val="24"/>
          <w:szCs w:val="24"/>
        </w:rPr>
        <w:t>Trial Court Sentencing and Supervision</w:t>
      </w:r>
    </w:p>
    <w:p w:rsidR="004B4A3C" w:rsidRPr="007C6FE0" w:rsidRDefault="004B4A3C" w:rsidP="009B1085">
      <w:pPr>
        <w:pStyle w:val="ListParagraph"/>
        <w:numPr>
          <w:ilvl w:val="0"/>
          <w:numId w:val="10"/>
        </w:numPr>
        <w:rPr>
          <w:sz w:val="24"/>
          <w:szCs w:val="24"/>
        </w:rPr>
      </w:pPr>
      <w:r w:rsidRPr="007C6FE0">
        <w:rPr>
          <w:sz w:val="24"/>
          <w:szCs w:val="24"/>
        </w:rPr>
        <w:t>Community Juvenile Accountability Act Committee</w:t>
      </w:r>
    </w:p>
    <w:p w:rsidR="004B4A3C" w:rsidRPr="007C6FE0" w:rsidRDefault="004B4A3C" w:rsidP="009B1085">
      <w:pPr>
        <w:pStyle w:val="ListParagraph"/>
        <w:numPr>
          <w:ilvl w:val="0"/>
          <w:numId w:val="10"/>
        </w:numPr>
        <w:rPr>
          <w:sz w:val="24"/>
          <w:szCs w:val="24"/>
        </w:rPr>
      </w:pPr>
      <w:r w:rsidRPr="007C6FE0">
        <w:rPr>
          <w:sz w:val="24"/>
          <w:szCs w:val="24"/>
        </w:rPr>
        <w:t>Juvenile Detention Quality Assurance Committee</w:t>
      </w:r>
    </w:p>
    <w:p w:rsidR="002440DA" w:rsidRPr="007C6FE0" w:rsidRDefault="002440DA" w:rsidP="009B1085">
      <w:pPr>
        <w:pStyle w:val="ListParagraph"/>
        <w:numPr>
          <w:ilvl w:val="0"/>
          <w:numId w:val="10"/>
        </w:numPr>
        <w:rPr>
          <w:sz w:val="24"/>
          <w:szCs w:val="24"/>
        </w:rPr>
      </w:pPr>
      <w:r w:rsidRPr="007C6FE0">
        <w:rPr>
          <w:sz w:val="24"/>
          <w:szCs w:val="24"/>
        </w:rPr>
        <w:lastRenderedPageBreak/>
        <w:t xml:space="preserve">Caseload Forecast Council (Office of Financial </w:t>
      </w:r>
      <w:r w:rsidR="009B1085" w:rsidRPr="007C6FE0">
        <w:rPr>
          <w:sz w:val="24"/>
          <w:szCs w:val="24"/>
        </w:rPr>
        <w:t>Management</w:t>
      </w:r>
      <w:r w:rsidRPr="007C6FE0">
        <w:rPr>
          <w:sz w:val="24"/>
          <w:szCs w:val="24"/>
        </w:rPr>
        <w:t>)</w:t>
      </w:r>
    </w:p>
    <w:p w:rsidR="0051339E" w:rsidRPr="007C6FE0" w:rsidRDefault="002440DA" w:rsidP="009D78B5">
      <w:pPr>
        <w:pStyle w:val="ListParagraph"/>
        <w:numPr>
          <w:ilvl w:val="0"/>
          <w:numId w:val="10"/>
        </w:numPr>
        <w:rPr>
          <w:sz w:val="24"/>
          <w:szCs w:val="24"/>
        </w:rPr>
      </w:pPr>
      <w:r w:rsidRPr="007C6FE0">
        <w:rPr>
          <w:sz w:val="24"/>
          <w:szCs w:val="24"/>
        </w:rPr>
        <w:t>Performance-Based Contracting Work Group (Department of Children, Youth, and Families)</w:t>
      </w:r>
    </w:p>
    <w:p w:rsidR="009D78B5" w:rsidRPr="007C6FE0" w:rsidRDefault="009D78B5" w:rsidP="0036602C">
      <w:pPr>
        <w:rPr>
          <w:b/>
          <w:sz w:val="24"/>
          <w:szCs w:val="24"/>
        </w:rPr>
      </w:pPr>
    </w:p>
    <w:p w:rsidR="005226E7" w:rsidRPr="007C6FE0" w:rsidRDefault="009B1085" w:rsidP="0036602C">
      <w:pPr>
        <w:rPr>
          <w:sz w:val="24"/>
          <w:szCs w:val="24"/>
        </w:rPr>
      </w:pPr>
      <w:r w:rsidRPr="007C6FE0">
        <w:rPr>
          <w:b/>
          <w:sz w:val="24"/>
          <w:szCs w:val="24"/>
        </w:rPr>
        <w:t>Options for Future Direction</w:t>
      </w:r>
    </w:p>
    <w:p w:rsidR="005226E7" w:rsidRPr="007C6FE0" w:rsidRDefault="005226E7" w:rsidP="0036602C">
      <w:pPr>
        <w:rPr>
          <w:sz w:val="24"/>
          <w:szCs w:val="24"/>
        </w:rPr>
      </w:pPr>
    </w:p>
    <w:p w:rsidR="0036602C" w:rsidRPr="007C6FE0" w:rsidRDefault="009535EB" w:rsidP="009B1085">
      <w:pPr>
        <w:pStyle w:val="ListParagraph"/>
        <w:numPr>
          <w:ilvl w:val="0"/>
          <w:numId w:val="11"/>
        </w:numPr>
        <w:rPr>
          <w:sz w:val="24"/>
          <w:szCs w:val="24"/>
        </w:rPr>
      </w:pPr>
      <w:r w:rsidRPr="007C6FE0">
        <w:rPr>
          <w:b/>
          <w:sz w:val="24"/>
          <w:szCs w:val="24"/>
          <w:u w:val="single"/>
        </w:rPr>
        <w:t>Effects of juvenile d</w:t>
      </w:r>
      <w:r w:rsidR="005226E7" w:rsidRPr="007C6FE0">
        <w:rPr>
          <w:b/>
          <w:sz w:val="24"/>
          <w:szCs w:val="24"/>
          <w:u w:val="single"/>
        </w:rPr>
        <w:t>etention:</w:t>
      </w:r>
      <w:r w:rsidR="005226E7" w:rsidRPr="007C6FE0">
        <w:rPr>
          <w:sz w:val="24"/>
          <w:szCs w:val="24"/>
        </w:rPr>
        <w:t xml:space="preserve"> The Washington Office of Juvenile Justice has expressed interest in funding analysis of changing use of juvenile detention </w:t>
      </w:r>
      <w:r w:rsidR="0036602C" w:rsidRPr="007C6FE0">
        <w:rPr>
          <w:sz w:val="24"/>
          <w:szCs w:val="24"/>
        </w:rPr>
        <w:t>during COVID and possibly being able to evaluate the effects of detention</w:t>
      </w:r>
      <w:r w:rsidR="005226E7" w:rsidRPr="007C6FE0">
        <w:rPr>
          <w:sz w:val="24"/>
          <w:szCs w:val="24"/>
        </w:rPr>
        <w:t xml:space="preserve"> on youth</w:t>
      </w:r>
      <w:r w:rsidR="0036602C" w:rsidRPr="007C6FE0">
        <w:rPr>
          <w:sz w:val="24"/>
          <w:szCs w:val="24"/>
        </w:rPr>
        <w:t xml:space="preserve"> as a result of this natural experiment.</w:t>
      </w:r>
      <w:r w:rsidR="005226E7" w:rsidRPr="007C6FE0">
        <w:rPr>
          <w:sz w:val="24"/>
          <w:szCs w:val="24"/>
        </w:rPr>
        <w:t xml:space="preserve"> The opportunity to assess detention effects arises from then the condition that, during COVID, some youth are not entering detention who wou</w:t>
      </w:r>
      <w:r w:rsidRPr="007C6FE0">
        <w:rPr>
          <w:sz w:val="24"/>
          <w:szCs w:val="24"/>
        </w:rPr>
        <w:t>ld likely have been screened in</w:t>
      </w:r>
      <w:r w:rsidR="005226E7" w:rsidRPr="007C6FE0">
        <w:rPr>
          <w:sz w:val="24"/>
          <w:szCs w:val="24"/>
        </w:rPr>
        <w:t xml:space="preserve">to detention before COVID. </w:t>
      </w:r>
    </w:p>
    <w:p w:rsidR="0036602C" w:rsidRPr="007C6FE0" w:rsidRDefault="0036602C" w:rsidP="0036602C">
      <w:pPr>
        <w:rPr>
          <w:sz w:val="24"/>
          <w:szCs w:val="24"/>
        </w:rPr>
      </w:pPr>
    </w:p>
    <w:p w:rsidR="0036602C" w:rsidRPr="007C6FE0" w:rsidRDefault="009535EB" w:rsidP="009B1085">
      <w:pPr>
        <w:pStyle w:val="ListParagraph"/>
        <w:numPr>
          <w:ilvl w:val="0"/>
          <w:numId w:val="11"/>
        </w:numPr>
        <w:rPr>
          <w:sz w:val="24"/>
          <w:szCs w:val="24"/>
        </w:rPr>
      </w:pPr>
      <w:r w:rsidRPr="007C6FE0">
        <w:rPr>
          <w:b/>
          <w:sz w:val="24"/>
          <w:szCs w:val="24"/>
          <w:u w:val="single"/>
        </w:rPr>
        <w:t>The mental health of youth in d</w:t>
      </w:r>
      <w:r w:rsidR="00EC308D" w:rsidRPr="007C6FE0">
        <w:rPr>
          <w:b/>
          <w:sz w:val="24"/>
          <w:szCs w:val="24"/>
          <w:u w:val="single"/>
        </w:rPr>
        <w:t>etention:</w:t>
      </w:r>
      <w:r w:rsidR="00EC308D" w:rsidRPr="007C6FE0">
        <w:rPr>
          <w:sz w:val="24"/>
          <w:szCs w:val="24"/>
        </w:rPr>
        <w:t xml:space="preserve"> </w:t>
      </w:r>
      <w:r w:rsidR="0036602C" w:rsidRPr="007C6FE0">
        <w:rPr>
          <w:sz w:val="24"/>
          <w:szCs w:val="24"/>
        </w:rPr>
        <w:t xml:space="preserve">One gap that is going to be filled very soon is access to mental health data for kids in detention. </w:t>
      </w:r>
      <w:r w:rsidR="00EC308D" w:rsidRPr="007C6FE0">
        <w:rPr>
          <w:sz w:val="24"/>
          <w:szCs w:val="24"/>
        </w:rPr>
        <w:t xml:space="preserve"> Th</w:t>
      </w:r>
      <w:r w:rsidR="0036602C" w:rsidRPr="007C6FE0">
        <w:rPr>
          <w:sz w:val="24"/>
          <w:szCs w:val="24"/>
        </w:rPr>
        <w:t xml:space="preserve">e </w:t>
      </w:r>
      <w:r w:rsidR="004063A8" w:rsidRPr="007C6FE0">
        <w:rPr>
          <w:sz w:val="24"/>
          <w:szCs w:val="24"/>
        </w:rPr>
        <w:t xml:space="preserve">Juvenile Courts’ </w:t>
      </w:r>
      <w:r w:rsidR="0036602C" w:rsidRPr="007C6FE0">
        <w:rPr>
          <w:sz w:val="24"/>
          <w:szCs w:val="24"/>
        </w:rPr>
        <w:t>D</w:t>
      </w:r>
      <w:r w:rsidR="004063A8" w:rsidRPr="007C6FE0">
        <w:rPr>
          <w:sz w:val="24"/>
          <w:szCs w:val="24"/>
        </w:rPr>
        <w:t xml:space="preserve">etention </w:t>
      </w:r>
      <w:r w:rsidR="0036602C" w:rsidRPr="007C6FE0">
        <w:rPr>
          <w:sz w:val="24"/>
          <w:szCs w:val="24"/>
        </w:rPr>
        <w:t>Q</w:t>
      </w:r>
      <w:r w:rsidR="004063A8" w:rsidRPr="007C6FE0">
        <w:rPr>
          <w:sz w:val="24"/>
          <w:szCs w:val="24"/>
        </w:rPr>
        <w:t xml:space="preserve">uality </w:t>
      </w:r>
      <w:r w:rsidR="0036602C" w:rsidRPr="007C6FE0">
        <w:rPr>
          <w:sz w:val="24"/>
          <w:szCs w:val="24"/>
        </w:rPr>
        <w:t>A</w:t>
      </w:r>
      <w:r w:rsidR="004063A8" w:rsidRPr="007C6FE0">
        <w:rPr>
          <w:sz w:val="24"/>
          <w:szCs w:val="24"/>
        </w:rPr>
        <w:t xml:space="preserve">ssurance </w:t>
      </w:r>
      <w:r w:rsidR="0036602C" w:rsidRPr="007C6FE0">
        <w:rPr>
          <w:sz w:val="24"/>
          <w:szCs w:val="24"/>
        </w:rPr>
        <w:t>C</w:t>
      </w:r>
      <w:r w:rsidR="004063A8" w:rsidRPr="007C6FE0">
        <w:rPr>
          <w:sz w:val="24"/>
          <w:szCs w:val="24"/>
        </w:rPr>
        <w:t>ommittee</w:t>
      </w:r>
      <w:r w:rsidR="0036602C" w:rsidRPr="007C6FE0">
        <w:rPr>
          <w:sz w:val="24"/>
          <w:szCs w:val="24"/>
        </w:rPr>
        <w:t xml:space="preserve"> </w:t>
      </w:r>
      <w:r w:rsidR="00EC308D" w:rsidRPr="007C6FE0">
        <w:rPr>
          <w:sz w:val="24"/>
          <w:szCs w:val="24"/>
        </w:rPr>
        <w:t>is rolling out</w:t>
      </w:r>
      <w:r w:rsidR="0036602C" w:rsidRPr="007C6FE0">
        <w:rPr>
          <w:sz w:val="24"/>
          <w:szCs w:val="24"/>
        </w:rPr>
        <w:t xml:space="preserve"> the recommendations for all detention centers to use a </w:t>
      </w:r>
      <w:r w:rsidR="004063A8" w:rsidRPr="007C6FE0">
        <w:rPr>
          <w:sz w:val="24"/>
          <w:szCs w:val="24"/>
        </w:rPr>
        <w:t>mental health</w:t>
      </w:r>
      <w:r w:rsidR="0036602C" w:rsidRPr="007C6FE0">
        <w:rPr>
          <w:sz w:val="24"/>
          <w:szCs w:val="24"/>
        </w:rPr>
        <w:t xml:space="preserve"> screening tool and enter the data into</w:t>
      </w:r>
      <w:r w:rsidR="004063A8" w:rsidRPr="007C6FE0">
        <w:rPr>
          <w:sz w:val="24"/>
          <w:szCs w:val="24"/>
        </w:rPr>
        <w:t xml:space="preserve"> the statewide juvenile court case </w:t>
      </w:r>
      <w:r w:rsidR="004063A8" w:rsidRPr="007C6FE0">
        <w:rPr>
          <w:sz w:val="24"/>
          <w:szCs w:val="24"/>
        </w:rPr>
        <w:lastRenderedPageBreak/>
        <w:t>management system (</w:t>
      </w:r>
      <w:r w:rsidR="0036602C" w:rsidRPr="007C6FE0">
        <w:rPr>
          <w:sz w:val="24"/>
          <w:szCs w:val="24"/>
        </w:rPr>
        <w:t>JCS</w:t>
      </w:r>
      <w:r w:rsidR="004063A8" w:rsidRPr="007C6FE0">
        <w:rPr>
          <w:sz w:val="24"/>
          <w:szCs w:val="24"/>
        </w:rPr>
        <w:t>)</w:t>
      </w:r>
      <w:r w:rsidRPr="007C6FE0">
        <w:rPr>
          <w:sz w:val="24"/>
          <w:szCs w:val="24"/>
        </w:rPr>
        <w:t>. W</w:t>
      </w:r>
      <w:r w:rsidR="0036602C" w:rsidRPr="007C6FE0">
        <w:rPr>
          <w:sz w:val="24"/>
          <w:szCs w:val="24"/>
        </w:rPr>
        <w:t>e should have a lot of data to work with.</w:t>
      </w:r>
    </w:p>
    <w:p w:rsidR="0036602C" w:rsidRPr="007C6FE0" w:rsidRDefault="0036602C" w:rsidP="0036602C">
      <w:pPr>
        <w:rPr>
          <w:sz w:val="24"/>
          <w:szCs w:val="24"/>
        </w:rPr>
      </w:pPr>
    </w:p>
    <w:p w:rsidR="0036602C" w:rsidRPr="007C6FE0" w:rsidRDefault="0036602C" w:rsidP="009B1085">
      <w:pPr>
        <w:pStyle w:val="ListParagraph"/>
        <w:numPr>
          <w:ilvl w:val="0"/>
          <w:numId w:val="11"/>
        </w:numPr>
        <w:rPr>
          <w:sz w:val="24"/>
          <w:szCs w:val="24"/>
        </w:rPr>
      </w:pPr>
      <w:r w:rsidRPr="007C6FE0">
        <w:rPr>
          <w:b/>
          <w:sz w:val="24"/>
          <w:szCs w:val="24"/>
          <w:u w:val="single"/>
        </w:rPr>
        <w:t xml:space="preserve">Adult </w:t>
      </w:r>
      <w:r w:rsidR="00992253" w:rsidRPr="007C6FE0">
        <w:rPr>
          <w:b/>
          <w:sz w:val="24"/>
          <w:szCs w:val="24"/>
          <w:u w:val="single"/>
        </w:rPr>
        <w:t xml:space="preserve">Criminal Court </w:t>
      </w:r>
      <w:proofErr w:type="spellStart"/>
      <w:r w:rsidR="00EC308D" w:rsidRPr="007C6FE0">
        <w:rPr>
          <w:b/>
          <w:sz w:val="24"/>
          <w:szCs w:val="24"/>
          <w:u w:val="single"/>
        </w:rPr>
        <w:t>Databook</w:t>
      </w:r>
      <w:proofErr w:type="spellEnd"/>
      <w:r w:rsidR="00992253" w:rsidRPr="007C6FE0">
        <w:rPr>
          <w:b/>
          <w:sz w:val="24"/>
          <w:szCs w:val="24"/>
          <w:u w:val="single"/>
        </w:rPr>
        <w:t>:</w:t>
      </w:r>
      <w:r w:rsidR="00EC308D" w:rsidRPr="007C6FE0">
        <w:rPr>
          <w:sz w:val="24"/>
          <w:szCs w:val="24"/>
        </w:rPr>
        <w:t xml:space="preserve"> </w:t>
      </w:r>
      <w:r w:rsidR="00992253" w:rsidRPr="007C6FE0">
        <w:rPr>
          <w:sz w:val="24"/>
          <w:szCs w:val="24"/>
        </w:rPr>
        <w:t xml:space="preserve">This would be modeled on </w:t>
      </w:r>
      <w:r w:rsidR="00EC308D" w:rsidRPr="007C6FE0">
        <w:rPr>
          <w:sz w:val="24"/>
          <w:szCs w:val="24"/>
        </w:rPr>
        <w:t xml:space="preserve">the Juvenile Justice </w:t>
      </w:r>
      <w:proofErr w:type="spellStart"/>
      <w:r w:rsidR="00EC308D" w:rsidRPr="007C6FE0">
        <w:rPr>
          <w:sz w:val="24"/>
          <w:szCs w:val="24"/>
        </w:rPr>
        <w:t>Databook</w:t>
      </w:r>
      <w:proofErr w:type="spellEnd"/>
      <w:r w:rsidR="00EC308D" w:rsidRPr="007C6FE0">
        <w:rPr>
          <w:sz w:val="24"/>
          <w:szCs w:val="24"/>
        </w:rPr>
        <w:t xml:space="preserve"> dev</w:t>
      </w:r>
      <w:r w:rsidR="00897B0F" w:rsidRPr="007C6FE0">
        <w:rPr>
          <w:sz w:val="24"/>
          <w:szCs w:val="24"/>
        </w:rPr>
        <w:t>eloped by WSCCR that is incorporated in the Office of Juvenile Justice’s bien</w:t>
      </w:r>
      <w:r w:rsidR="009535EB" w:rsidRPr="007C6FE0">
        <w:rPr>
          <w:sz w:val="24"/>
          <w:szCs w:val="24"/>
        </w:rPr>
        <w:t>nial Report to the Governor and l</w:t>
      </w:r>
      <w:r w:rsidR="00897B0F" w:rsidRPr="007C6FE0">
        <w:rPr>
          <w:sz w:val="24"/>
          <w:szCs w:val="24"/>
        </w:rPr>
        <w:t>egislature</w:t>
      </w:r>
      <w:r w:rsidR="00EC308D" w:rsidRPr="007C6FE0">
        <w:rPr>
          <w:sz w:val="24"/>
          <w:szCs w:val="24"/>
        </w:rPr>
        <w:t xml:space="preserve">. The Adult </w:t>
      </w:r>
      <w:proofErr w:type="spellStart"/>
      <w:r w:rsidR="00EC308D" w:rsidRPr="007C6FE0">
        <w:rPr>
          <w:sz w:val="24"/>
          <w:szCs w:val="24"/>
        </w:rPr>
        <w:t>Databook</w:t>
      </w:r>
      <w:proofErr w:type="spellEnd"/>
      <w:r w:rsidR="00EC308D" w:rsidRPr="007C6FE0">
        <w:rPr>
          <w:sz w:val="24"/>
          <w:szCs w:val="24"/>
        </w:rPr>
        <w:t xml:space="preserve"> would provide </w:t>
      </w:r>
      <w:r w:rsidRPr="007C6FE0">
        <w:rPr>
          <w:sz w:val="24"/>
          <w:szCs w:val="24"/>
        </w:rPr>
        <w:t>a flowchart with longitudinal</w:t>
      </w:r>
      <w:r w:rsidR="009535EB" w:rsidRPr="007C6FE0">
        <w:rPr>
          <w:sz w:val="24"/>
          <w:szCs w:val="24"/>
        </w:rPr>
        <w:t xml:space="preserve"> and recent, single-</w:t>
      </w:r>
      <w:r w:rsidRPr="007C6FE0">
        <w:rPr>
          <w:sz w:val="24"/>
          <w:szCs w:val="24"/>
        </w:rPr>
        <w:t xml:space="preserve">year numbers for caseloads at </w:t>
      </w:r>
      <w:r w:rsidR="00992253" w:rsidRPr="007C6FE0">
        <w:rPr>
          <w:sz w:val="24"/>
          <w:szCs w:val="24"/>
        </w:rPr>
        <w:t>key stages</w:t>
      </w:r>
      <w:r w:rsidR="009535EB" w:rsidRPr="007C6FE0">
        <w:rPr>
          <w:sz w:val="24"/>
          <w:szCs w:val="24"/>
        </w:rPr>
        <w:t>,</w:t>
      </w:r>
      <w:r w:rsidRPr="007C6FE0">
        <w:rPr>
          <w:sz w:val="24"/>
          <w:szCs w:val="24"/>
        </w:rPr>
        <w:t xml:space="preserve"> with total numbers and break downs with available demographics and offense types.  </w:t>
      </w:r>
      <w:r w:rsidR="003E5A23" w:rsidRPr="007C6FE0">
        <w:rPr>
          <w:sz w:val="24"/>
          <w:szCs w:val="24"/>
        </w:rPr>
        <w:t xml:space="preserve">The scope of the Adult </w:t>
      </w:r>
      <w:proofErr w:type="spellStart"/>
      <w:r w:rsidR="003E5A23" w:rsidRPr="007C6FE0">
        <w:rPr>
          <w:sz w:val="24"/>
          <w:szCs w:val="24"/>
        </w:rPr>
        <w:t>Databook</w:t>
      </w:r>
      <w:proofErr w:type="spellEnd"/>
      <w:r w:rsidR="003E5A23" w:rsidRPr="007C6FE0">
        <w:rPr>
          <w:sz w:val="24"/>
          <w:szCs w:val="24"/>
        </w:rPr>
        <w:t xml:space="preserve"> would include, at the minimum, a</w:t>
      </w:r>
      <w:r w:rsidRPr="007C6FE0">
        <w:rPr>
          <w:sz w:val="24"/>
          <w:szCs w:val="24"/>
        </w:rPr>
        <w:t xml:space="preserve">rrest, </w:t>
      </w:r>
      <w:r w:rsidR="003E5A23" w:rsidRPr="007C6FE0">
        <w:rPr>
          <w:sz w:val="24"/>
          <w:szCs w:val="24"/>
        </w:rPr>
        <w:t>c</w:t>
      </w:r>
      <w:r w:rsidRPr="007C6FE0">
        <w:rPr>
          <w:sz w:val="24"/>
          <w:szCs w:val="24"/>
        </w:rPr>
        <w:t>ourt</w:t>
      </w:r>
      <w:r w:rsidR="003E5A23" w:rsidRPr="007C6FE0">
        <w:rPr>
          <w:sz w:val="24"/>
          <w:szCs w:val="24"/>
        </w:rPr>
        <w:t xml:space="preserve"> process</w:t>
      </w:r>
      <w:r w:rsidRPr="007C6FE0">
        <w:rPr>
          <w:sz w:val="24"/>
          <w:szCs w:val="24"/>
        </w:rPr>
        <w:t xml:space="preserve">, </w:t>
      </w:r>
      <w:r w:rsidR="003E5A23" w:rsidRPr="007C6FE0">
        <w:rPr>
          <w:sz w:val="24"/>
          <w:szCs w:val="24"/>
        </w:rPr>
        <w:t>j</w:t>
      </w:r>
      <w:r w:rsidRPr="007C6FE0">
        <w:rPr>
          <w:sz w:val="24"/>
          <w:szCs w:val="24"/>
        </w:rPr>
        <w:t xml:space="preserve">ail, </w:t>
      </w:r>
      <w:r w:rsidR="00992253" w:rsidRPr="007C6FE0">
        <w:rPr>
          <w:sz w:val="24"/>
          <w:szCs w:val="24"/>
        </w:rPr>
        <w:t>the Department of Corrections</w:t>
      </w:r>
      <w:r w:rsidRPr="007C6FE0">
        <w:rPr>
          <w:sz w:val="24"/>
          <w:szCs w:val="24"/>
        </w:rPr>
        <w:t xml:space="preserve">, </w:t>
      </w:r>
      <w:r w:rsidR="003E5A23" w:rsidRPr="007C6FE0">
        <w:rPr>
          <w:sz w:val="24"/>
          <w:szCs w:val="24"/>
        </w:rPr>
        <w:t>t</w:t>
      </w:r>
      <w:r w:rsidR="009535EB" w:rsidRPr="007C6FE0">
        <w:rPr>
          <w:sz w:val="24"/>
          <w:szCs w:val="24"/>
        </w:rPr>
        <w:t>herapeutic c</w:t>
      </w:r>
      <w:r w:rsidRPr="007C6FE0">
        <w:rPr>
          <w:sz w:val="24"/>
          <w:szCs w:val="24"/>
        </w:rPr>
        <w:t xml:space="preserve">ourts, and </w:t>
      </w:r>
      <w:r w:rsidR="003E5A23" w:rsidRPr="007C6FE0">
        <w:rPr>
          <w:sz w:val="24"/>
          <w:szCs w:val="24"/>
        </w:rPr>
        <w:t>r</w:t>
      </w:r>
      <w:r w:rsidRPr="007C6FE0">
        <w:rPr>
          <w:sz w:val="24"/>
          <w:szCs w:val="24"/>
        </w:rPr>
        <w:t>ecidivism</w:t>
      </w:r>
      <w:r w:rsidR="003E5A23" w:rsidRPr="007C6FE0">
        <w:rPr>
          <w:sz w:val="24"/>
          <w:szCs w:val="24"/>
        </w:rPr>
        <w:t xml:space="preserve"> (data sharing or data development would be needed for jail, DOC, and therapeutic court). </w:t>
      </w:r>
    </w:p>
    <w:p w:rsidR="00EC308D" w:rsidRPr="007C6FE0" w:rsidRDefault="00EC308D" w:rsidP="00EC308D">
      <w:pPr>
        <w:rPr>
          <w:sz w:val="24"/>
          <w:szCs w:val="24"/>
        </w:rPr>
      </w:pPr>
    </w:p>
    <w:p w:rsidR="0036602C" w:rsidRPr="007C6FE0" w:rsidRDefault="00992253" w:rsidP="009B1085">
      <w:pPr>
        <w:pStyle w:val="ListParagraph"/>
        <w:numPr>
          <w:ilvl w:val="0"/>
          <w:numId w:val="11"/>
        </w:numPr>
        <w:rPr>
          <w:sz w:val="24"/>
          <w:szCs w:val="24"/>
        </w:rPr>
      </w:pPr>
      <w:r w:rsidRPr="007C6FE0">
        <w:rPr>
          <w:b/>
          <w:sz w:val="24"/>
          <w:szCs w:val="24"/>
          <w:u w:val="single"/>
        </w:rPr>
        <w:t xml:space="preserve">Expanded Youth and </w:t>
      </w:r>
      <w:r w:rsidR="0036602C" w:rsidRPr="007C6FE0">
        <w:rPr>
          <w:b/>
          <w:sz w:val="24"/>
          <w:szCs w:val="24"/>
          <w:u w:val="single"/>
        </w:rPr>
        <w:t xml:space="preserve">Adult </w:t>
      </w:r>
      <w:r w:rsidRPr="007C6FE0">
        <w:rPr>
          <w:b/>
          <w:sz w:val="24"/>
          <w:szCs w:val="24"/>
          <w:u w:val="single"/>
        </w:rPr>
        <w:t>Outcomes</w:t>
      </w:r>
      <w:r w:rsidR="00CB789E" w:rsidRPr="007C6FE0">
        <w:rPr>
          <w:b/>
          <w:sz w:val="24"/>
          <w:szCs w:val="24"/>
          <w:u w:val="single"/>
        </w:rPr>
        <w:t>:</w:t>
      </w:r>
      <w:r w:rsidR="00CB789E" w:rsidRPr="007C6FE0">
        <w:rPr>
          <w:sz w:val="24"/>
          <w:szCs w:val="24"/>
        </w:rPr>
        <w:t xml:space="preserve"> </w:t>
      </w:r>
      <w:r w:rsidRPr="007C6FE0">
        <w:rPr>
          <w:sz w:val="24"/>
          <w:szCs w:val="24"/>
        </w:rPr>
        <w:t>WSCCR has published two juvenile recidivism studies, but t</w:t>
      </w:r>
      <w:r w:rsidR="0036602C" w:rsidRPr="007C6FE0">
        <w:rPr>
          <w:sz w:val="24"/>
          <w:szCs w:val="24"/>
        </w:rPr>
        <w:t xml:space="preserve">here are no current adult recidivism studies in Washington State.  </w:t>
      </w:r>
      <w:r w:rsidRPr="007C6FE0">
        <w:rPr>
          <w:sz w:val="24"/>
          <w:szCs w:val="24"/>
        </w:rPr>
        <w:t>For both youth and adults, in addition to recidivism, it would be help</w:t>
      </w:r>
      <w:r w:rsidRPr="007C6FE0">
        <w:rPr>
          <w:sz w:val="24"/>
          <w:szCs w:val="24"/>
        </w:rPr>
        <w:lastRenderedPageBreak/>
        <w:t>ful to incorporate other outcome measures such as</w:t>
      </w:r>
      <w:r w:rsidR="0036602C" w:rsidRPr="007C6FE0">
        <w:rPr>
          <w:sz w:val="24"/>
          <w:szCs w:val="24"/>
        </w:rPr>
        <w:t xml:space="preserve"> employment </w:t>
      </w:r>
      <w:r w:rsidRPr="007C6FE0">
        <w:rPr>
          <w:sz w:val="24"/>
          <w:szCs w:val="24"/>
        </w:rPr>
        <w:t>and</w:t>
      </w:r>
      <w:r w:rsidR="0036602C" w:rsidRPr="007C6FE0">
        <w:rPr>
          <w:sz w:val="24"/>
          <w:szCs w:val="24"/>
        </w:rPr>
        <w:t xml:space="preserve"> education achievement (prior for all ages, post for those 18-25), </w:t>
      </w:r>
      <w:r w:rsidRPr="007C6FE0">
        <w:rPr>
          <w:sz w:val="24"/>
          <w:szCs w:val="24"/>
        </w:rPr>
        <w:t xml:space="preserve">and use </w:t>
      </w:r>
      <w:r w:rsidR="0036602C" w:rsidRPr="007C6FE0">
        <w:rPr>
          <w:sz w:val="24"/>
          <w:szCs w:val="24"/>
        </w:rPr>
        <w:t>of government</w:t>
      </w:r>
      <w:r w:rsidRPr="007C6FE0">
        <w:rPr>
          <w:sz w:val="24"/>
          <w:szCs w:val="24"/>
        </w:rPr>
        <w:t>-funded programs</w:t>
      </w:r>
      <w:r w:rsidR="0036602C" w:rsidRPr="007C6FE0">
        <w:rPr>
          <w:sz w:val="24"/>
          <w:szCs w:val="24"/>
        </w:rPr>
        <w:t>.</w:t>
      </w:r>
    </w:p>
    <w:p w:rsidR="00EC308D" w:rsidRPr="007C6FE0" w:rsidRDefault="00EC308D" w:rsidP="00EC308D">
      <w:pPr>
        <w:rPr>
          <w:sz w:val="24"/>
          <w:szCs w:val="24"/>
        </w:rPr>
      </w:pPr>
    </w:p>
    <w:p w:rsidR="0036602C" w:rsidRPr="007C6FE0" w:rsidRDefault="0036602C" w:rsidP="009B1085">
      <w:pPr>
        <w:pStyle w:val="ListParagraph"/>
        <w:numPr>
          <w:ilvl w:val="0"/>
          <w:numId w:val="11"/>
        </w:numPr>
        <w:rPr>
          <w:sz w:val="24"/>
          <w:szCs w:val="24"/>
        </w:rPr>
      </w:pPr>
      <w:r w:rsidRPr="007C6FE0">
        <w:rPr>
          <w:b/>
          <w:sz w:val="24"/>
          <w:szCs w:val="24"/>
          <w:u w:val="single"/>
        </w:rPr>
        <w:t>Sentencing/Charging Disparities</w:t>
      </w:r>
      <w:r w:rsidR="00B971AC" w:rsidRPr="007C6FE0">
        <w:rPr>
          <w:b/>
          <w:sz w:val="24"/>
          <w:szCs w:val="24"/>
          <w:u w:val="single"/>
        </w:rPr>
        <w:t>:</w:t>
      </w:r>
      <w:r w:rsidR="00B971AC" w:rsidRPr="007C6FE0">
        <w:rPr>
          <w:sz w:val="24"/>
          <w:szCs w:val="24"/>
        </w:rPr>
        <w:t xml:space="preserve"> For </w:t>
      </w:r>
      <w:r w:rsidRPr="007C6FE0">
        <w:rPr>
          <w:sz w:val="24"/>
          <w:szCs w:val="24"/>
        </w:rPr>
        <w:t xml:space="preserve">adults or </w:t>
      </w:r>
      <w:r w:rsidR="00B971AC" w:rsidRPr="007C6FE0">
        <w:rPr>
          <w:sz w:val="24"/>
          <w:szCs w:val="24"/>
        </w:rPr>
        <w:t>youth</w:t>
      </w:r>
      <w:r w:rsidR="009535EB" w:rsidRPr="007C6FE0">
        <w:rPr>
          <w:sz w:val="24"/>
          <w:szCs w:val="24"/>
        </w:rPr>
        <w:t>,</w:t>
      </w:r>
      <w:r w:rsidR="00B971AC" w:rsidRPr="007C6FE0">
        <w:rPr>
          <w:sz w:val="24"/>
          <w:szCs w:val="24"/>
        </w:rPr>
        <w:t xml:space="preserve"> WSCCR can examine </w:t>
      </w:r>
      <w:r w:rsidRPr="007C6FE0">
        <w:rPr>
          <w:sz w:val="24"/>
          <w:szCs w:val="24"/>
        </w:rPr>
        <w:t>who is being charged or adjudicated for certain offenses.  This would include likelihood of a</w:t>
      </w:r>
      <w:r w:rsidR="00B971AC" w:rsidRPr="007C6FE0">
        <w:rPr>
          <w:sz w:val="24"/>
          <w:szCs w:val="24"/>
        </w:rPr>
        <w:t xml:space="preserve"> youth receiving a </w:t>
      </w:r>
      <w:r w:rsidRPr="007C6FE0">
        <w:rPr>
          <w:sz w:val="24"/>
          <w:szCs w:val="24"/>
        </w:rPr>
        <w:t>diversion v</w:t>
      </w:r>
      <w:r w:rsidR="00B971AC" w:rsidRPr="007C6FE0">
        <w:rPr>
          <w:sz w:val="24"/>
          <w:szCs w:val="24"/>
        </w:rPr>
        <w:t>ersus prosecution and</w:t>
      </w:r>
      <w:r w:rsidRPr="007C6FE0">
        <w:rPr>
          <w:sz w:val="24"/>
          <w:szCs w:val="24"/>
        </w:rPr>
        <w:t xml:space="preserve"> conviction, controlling for </w:t>
      </w:r>
      <w:r w:rsidR="00B971AC" w:rsidRPr="007C6FE0">
        <w:rPr>
          <w:sz w:val="24"/>
          <w:szCs w:val="24"/>
        </w:rPr>
        <w:t>past conviction</w:t>
      </w:r>
      <w:r w:rsidRPr="007C6FE0">
        <w:rPr>
          <w:sz w:val="24"/>
          <w:szCs w:val="24"/>
        </w:rPr>
        <w:t xml:space="preserve"> history and current charges.  For adults</w:t>
      </w:r>
      <w:r w:rsidR="00B971AC" w:rsidRPr="007C6FE0">
        <w:rPr>
          <w:sz w:val="24"/>
          <w:szCs w:val="24"/>
        </w:rPr>
        <w:t xml:space="preserve"> charged with offenses, we can compare </w:t>
      </w:r>
      <w:r w:rsidRPr="007C6FE0">
        <w:rPr>
          <w:sz w:val="24"/>
          <w:szCs w:val="24"/>
        </w:rPr>
        <w:t xml:space="preserve">original charges </w:t>
      </w:r>
      <w:r w:rsidR="00B971AC" w:rsidRPr="007C6FE0">
        <w:rPr>
          <w:sz w:val="24"/>
          <w:szCs w:val="24"/>
        </w:rPr>
        <w:t>to</w:t>
      </w:r>
      <w:r w:rsidRPr="007C6FE0">
        <w:rPr>
          <w:sz w:val="24"/>
          <w:szCs w:val="24"/>
        </w:rPr>
        <w:t xml:space="preserve"> adjudicated charges</w:t>
      </w:r>
      <w:r w:rsidR="00B971AC" w:rsidRPr="007C6FE0">
        <w:rPr>
          <w:sz w:val="24"/>
          <w:szCs w:val="24"/>
        </w:rPr>
        <w:t xml:space="preserve"> in relation to</w:t>
      </w:r>
      <w:r w:rsidRPr="007C6FE0">
        <w:rPr>
          <w:sz w:val="24"/>
          <w:szCs w:val="24"/>
        </w:rPr>
        <w:t xml:space="preserve"> plea bargain</w:t>
      </w:r>
      <w:r w:rsidR="00B971AC" w:rsidRPr="007C6FE0">
        <w:rPr>
          <w:sz w:val="24"/>
          <w:szCs w:val="24"/>
        </w:rPr>
        <w:t>ing</w:t>
      </w:r>
      <w:r w:rsidRPr="007C6FE0">
        <w:rPr>
          <w:sz w:val="24"/>
          <w:szCs w:val="24"/>
        </w:rPr>
        <w:t>.</w:t>
      </w:r>
    </w:p>
    <w:p w:rsidR="00EC308D" w:rsidRPr="007C6FE0" w:rsidRDefault="00EC308D" w:rsidP="00EC308D">
      <w:pPr>
        <w:rPr>
          <w:sz w:val="24"/>
          <w:szCs w:val="24"/>
        </w:rPr>
      </w:pPr>
    </w:p>
    <w:p w:rsidR="0036602C" w:rsidRPr="007C6FE0" w:rsidRDefault="0036602C" w:rsidP="009B1085">
      <w:pPr>
        <w:pStyle w:val="ListParagraph"/>
        <w:numPr>
          <w:ilvl w:val="0"/>
          <w:numId w:val="11"/>
        </w:numPr>
        <w:rPr>
          <w:sz w:val="24"/>
          <w:szCs w:val="24"/>
        </w:rPr>
      </w:pPr>
      <w:r w:rsidRPr="007C6FE0">
        <w:rPr>
          <w:b/>
          <w:sz w:val="24"/>
          <w:szCs w:val="24"/>
          <w:u w:val="single"/>
        </w:rPr>
        <w:t>Adult Pretrial</w:t>
      </w:r>
      <w:r w:rsidR="00B971AC" w:rsidRPr="007C6FE0">
        <w:rPr>
          <w:b/>
          <w:sz w:val="24"/>
          <w:szCs w:val="24"/>
          <w:u w:val="single"/>
        </w:rPr>
        <w:t xml:space="preserve"> Performance Reporting:</w:t>
      </w:r>
      <w:r w:rsidR="00B971AC" w:rsidRPr="007C6FE0">
        <w:rPr>
          <w:sz w:val="24"/>
          <w:szCs w:val="24"/>
        </w:rPr>
        <w:t xml:space="preserve"> </w:t>
      </w:r>
      <w:r w:rsidR="00234F4C" w:rsidRPr="007C6FE0">
        <w:rPr>
          <w:sz w:val="24"/>
          <w:szCs w:val="24"/>
        </w:rPr>
        <w:t>We have done a lot to sort out and clearly present descriptive informati</w:t>
      </w:r>
      <w:r w:rsidR="00E94CF5" w:rsidRPr="007C6FE0">
        <w:rPr>
          <w:sz w:val="24"/>
          <w:szCs w:val="24"/>
        </w:rPr>
        <w:t xml:space="preserve">on about juvenile detention, </w:t>
      </w:r>
      <w:r w:rsidR="00234F4C" w:rsidRPr="007C6FE0">
        <w:rPr>
          <w:sz w:val="24"/>
          <w:szCs w:val="24"/>
        </w:rPr>
        <w:t xml:space="preserve">yet </w:t>
      </w:r>
      <w:r w:rsidRPr="007C6FE0">
        <w:rPr>
          <w:sz w:val="24"/>
          <w:szCs w:val="24"/>
        </w:rPr>
        <w:t xml:space="preserve">we have little idea how many </w:t>
      </w:r>
      <w:r w:rsidR="00E94CF5" w:rsidRPr="007C6FE0">
        <w:rPr>
          <w:sz w:val="24"/>
          <w:szCs w:val="24"/>
        </w:rPr>
        <w:t>adults</w:t>
      </w:r>
      <w:r w:rsidRPr="007C6FE0">
        <w:rPr>
          <w:sz w:val="24"/>
          <w:szCs w:val="24"/>
        </w:rPr>
        <w:t xml:space="preserve"> are being held pretrial in Washington </w:t>
      </w:r>
      <w:r w:rsidR="00E94CF5" w:rsidRPr="007C6FE0">
        <w:rPr>
          <w:sz w:val="24"/>
          <w:szCs w:val="24"/>
        </w:rPr>
        <w:t>S</w:t>
      </w:r>
      <w:r w:rsidRPr="007C6FE0">
        <w:rPr>
          <w:sz w:val="24"/>
          <w:szCs w:val="24"/>
        </w:rPr>
        <w:t>tate</w:t>
      </w:r>
      <w:r w:rsidR="00234F4C" w:rsidRPr="007C6FE0">
        <w:rPr>
          <w:sz w:val="24"/>
          <w:szCs w:val="24"/>
        </w:rPr>
        <w:t xml:space="preserve">, nor do we know </w:t>
      </w:r>
      <w:r w:rsidRPr="007C6FE0">
        <w:rPr>
          <w:sz w:val="24"/>
          <w:szCs w:val="24"/>
        </w:rPr>
        <w:t xml:space="preserve">their outcomes.  </w:t>
      </w:r>
      <w:r w:rsidR="00234F4C" w:rsidRPr="007C6FE0">
        <w:rPr>
          <w:sz w:val="24"/>
          <w:szCs w:val="24"/>
        </w:rPr>
        <w:t>It would be helpful to the courts to know</w:t>
      </w:r>
      <w:r w:rsidRPr="007C6FE0">
        <w:rPr>
          <w:sz w:val="24"/>
          <w:szCs w:val="24"/>
        </w:rPr>
        <w:t xml:space="preserve"> how people far</w:t>
      </w:r>
      <w:r w:rsidR="00234F4C" w:rsidRPr="007C6FE0">
        <w:rPr>
          <w:sz w:val="24"/>
          <w:szCs w:val="24"/>
        </w:rPr>
        <w:t>e</w:t>
      </w:r>
      <w:r w:rsidRPr="007C6FE0">
        <w:rPr>
          <w:sz w:val="24"/>
          <w:szCs w:val="24"/>
        </w:rPr>
        <w:t xml:space="preserve"> (new offenses, FTAs) and how many are not getting out because bail</w:t>
      </w:r>
      <w:r w:rsidR="00E94CF5" w:rsidRPr="007C6FE0">
        <w:rPr>
          <w:sz w:val="24"/>
          <w:szCs w:val="24"/>
        </w:rPr>
        <w:t xml:space="preserve"> is imposed, versus</w:t>
      </w:r>
      <w:r w:rsidRPr="007C6FE0">
        <w:rPr>
          <w:sz w:val="24"/>
          <w:szCs w:val="24"/>
        </w:rPr>
        <w:t xml:space="preserve"> being remanded.  </w:t>
      </w:r>
      <w:r w:rsidR="00E94CF5" w:rsidRPr="007C6FE0">
        <w:rPr>
          <w:sz w:val="24"/>
          <w:szCs w:val="24"/>
        </w:rPr>
        <w:t>We can also compare</w:t>
      </w:r>
      <w:r w:rsidRPr="007C6FE0">
        <w:rPr>
          <w:sz w:val="24"/>
          <w:szCs w:val="24"/>
        </w:rPr>
        <w:t xml:space="preserve"> case outcomes for those </w:t>
      </w:r>
      <w:r w:rsidR="009535EB" w:rsidRPr="007C6FE0">
        <w:rPr>
          <w:sz w:val="24"/>
          <w:szCs w:val="24"/>
        </w:rPr>
        <w:t>who</w:t>
      </w:r>
      <w:r w:rsidRPr="007C6FE0">
        <w:rPr>
          <w:sz w:val="24"/>
          <w:szCs w:val="24"/>
        </w:rPr>
        <w:t xml:space="preserve"> pay their bail and are released </w:t>
      </w:r>
      <w:r w:rsidR="00E94CF5" w:rsidRPr="007C6FE0">
        <w:rPr>
          <w:sz w:val="24"/>
          <w:szCs w:val="24"/>
        </w:rPr>
        <w:t>to</w:t>
      </w:r>
      <w:r w:rsidRPr="007C6FE0">
        <w:rPr>
          <w:sz w:val="24"/>
          <w:szCs w:val="24"/>
        </w:rPr>
        <w:t xml:space="preserve"> those </w:t>
      </w:r>
      <w:r w:rsidR="009535EB" w:rsidRPr="007C6FE0">
        <w:rPr>
          <w:sz w:val="24"/>
          <w:szCs w:val="24"/>
        </w:rPr>
        <w:t>who</w:t>
      </w:r>
      <w:r w:rsidRPr="007C6FE0">
        <w:rPr>
          <w:sz w:val="24"/>
          <w:szCs w:val="24"/>
        </w:rPr>
        <w:t xml:space="preserve"> are detained, matching on bail amounts.</w:t>
      </w:r>
    </w:p>
    <w:p w:rsidR="00D225B7" w:rsidRPr="007C6FE0" w:rsidRDefault="00D225B7" w:rsidP="00D225B7">
      <w:pPr>
        <w:pStyle w:val="ListParagraph"/>
        <w:rPr>
          <w:sz w:val="24"/>
          <w:szCs w:val="24"/>
        </w:rPr>
      </w:pPr>
    </w:p>
    <w:p w:rsidR="00CD4B89" w:rsidRPr="007C6FE0" w:rsidRDefault="00D225B7" w:rsidP="00EB1EF6">
      <w:pPr>
        <w:pStyle w:val="ListParagraph"/>
        <w:numPr>
          <w:ilvl w:val="0"/>
          <w:numId w:val="11"/>
        </w:numPr>
        <w:rPr>
          <w:b/>
          <w:sz w:val="24"/>
          <w:szCs w:val="24"/>
          <w:u w:val="single"/>
        </w:rPr>
      </w:pPr>
      <w:r w:rsidRPr="007C6FE0">
        <w:rPr>
          <w:b/>
          <w:sz w:val="24"/>
          <w:szCs w:val="24"/>
          <w:u w:val="single"/>
        </w:rPr>
        <w:t xml:space="preserve">Courts as Learning Organizations: </w:t>
      </w:r>
    </w:p>
    <w:p w:rsidR="00CD4B89" w:rsidRPr="007C6FE0" w:rsidRDefault="00CD4B89" w:rsidP="00CD4B89">
      <w:pPr>
        <w:pStyle w:val="ListParagraph"/>
        <w:rPr>
          <w:sz w:val="24"/>
          <w:szCs w:val="24"/>
        </w:rPr>
      </w:pPr>
    </w:p>
    <w:p w:rsidR="00CD4B89" w:rsidRPr="007C6FE0" w:rsidRDefault="007D6506" w:rsidP="00CD4B89">
      <w:pPr>
        <w:pStyle w:val="ListParagraph"/>
        <w:numPr>
          <w:ilvl w:val="1"/>
          <w:numId w:val="11"/>
        </w:numPr>
        <w:rPr>
          <w:sz w:val="24"/>
          <w:szCs w:val="24"/>
        </w:rPr>
      </w:pPr>
      <w:r w:rsidRPr="007C6FE0">
        <w:rPr>
          <w:sz w:val="24"/>
          <w:szCs w:val="24"/>
        </w:rPr>
        <w:t>Performance monitoring and improvement programs can work. Inquiring persistently, discussing problems candidly, collecting and examining data, experimenting with alternatives and modifications, and drawing lessons from experience</w:t>
      </w:r>
      <w:r w:rsidR="009335FB" w:rsidRPr="007C6FE0">
        <w:rPr>
          <w:sz w:val="24"/>
          <w:szCs w:val="24"/>
        </w:rPr>
        <w:t xml:space="preserve">, peers, and </w:t>
      </w:r>
      <w:r w:rsidRPr="007C6FE0">
        <w:rPr>
          <w:sz w:val="24"/>
          <w:szCs w:val="24"/>
        </w:rPr>
        <w:t xml:space="preserve">research </w:t>
      </w:r>
      <w:r w:rsidR="009335FB" w:rsidRPr="007C6FE0">
        <w:rPr>
          <w:sz w:val="24"/>
          <w:szCs w:val="24"/>
        </w:rPr>
        <w:t xml:space="preserve">are associated with improved organizational focus, higher worker satisfaction, and better results across types of organizations (public, private, and nonprofit). In the private sector, the practices are also strongly correlated with </w:t>
      </w:r>
      <w:r w:rsidR="00904F8F" w:rsidRPr="007C6FE0">
        <w:rPr>
          <w:sz w:val="24"/>
          <w:szCs w:val="24"/>
        </w:rPr>
        <w:t xml:space="preserve">larger </w:t>
      </w:r>
      <w:r w:rsidR="009335FB" w:rsidRPr="007C6FE0">
        <w:rPr>
          <w:sz w:val="24"/>
          <w:szCs w:val="24"/>
        </w:rPr>
        <w:t>return</w:t>
      </w:r>
      <w:r w:rsidR="00904F8F" w:rsidRPr="007C6FE0">
        <w:rPr>
          <w:sz w:val="24"/>
          <w:szCs w:val="24"/>
        </w:rPr>
        <w:t>s</w:t>
      </w:r>
      <w:r w:rsidR="009335FB" w:rsidRPr="007C6FE0">
        <w:rPr>
          <w:sz w:val="24"/>
          <w:szCs w:val="24"/>
        </w:rPr>
        <w:t xml:space="preserve"> on investment</w:t>
      </w:r>
      <w:r w:rsidR="00904F8F" w:rsidRPr="007C6FE0">
        <w:rPr>
          <w:sz w:val="24"/>
          <w:szCs w:val="24"/>
        </w:rPr>
        <w:t>s</w:t>
      </w:r>
      <w:r w:rsidR="009335FB" w:rsidRPr="007C6FE0">
        <w:rPr>
          <w:sz w:val="24"/>
          <w:szCs w:val="24"/>
        </w:rPr>
        <w:t>.</w:t>
      </w:r>
      <w:r w:rsidR="00C204E8" w:rsidRPr="007C6FE0">
        <w:rPr>
          <w:sz w:val="24"/>
          <w:szCs w:val="24"/>
        </w:rPr>
        <w:t xml:space="preserve"> </w:t>
      </w:r>
    </w:p>
    <w:p w:rsidR="00CD4B89" w:rsidRPr="007C6FE0" w:rsidRDefault="00C204E8" w:rsidP="00CD4B89">
      <w:pPr>
        <w:pStyle w:val="ListParagraph"/>
        <w:numPr>
          <w:ilvl w:val="1"/>
          <w:numId w:val="11"/>
        </w:numPr>
        <w:rPr>
          <w:sz w:val="24"/>
          <w:szCs w:val="24"/>
        </w:rPr>
      </w:pPr>
      <w:r w:rsidRPr="007C6FE0">
        <w:rPr>
          <w:sz w:val="24"/>
          <w:szCs w:val="24"/>
        </w:rPr>
        <w:t>Across Washington’s courts</w:t>
      </w:r>
      <w:r w:rsidR="007C6FE0" w:rsidRPr="007C6FE0">
        <w:rPr>
          <w:sz w:val="24"/>
          <w:szCs w:val="24"/>
        </w:rPr>
        <w:t>,</w:t>
      </w:r>
      <w:r w:rsidRPr="007C6FE0">
        <w:rPr>
          <w:sz w:val="24"/>
          <w:szCs w:val="24"/>
        </w:rPr>
        <w:t xml:space="preserve"> examples can be seen of learning organization principles, such as the Environmental Assessment of juvenile probation departments’ capacity to implement treatment interventions, the routine analysis and reporting on dependency cas</w:t>
      </w:r>
      <w:r w:rsidR="007C6FE0" w:rsidRPr="007C6FE0">
        <w:rPr>
          <w:sz w:val="24"/>
          <w:szCs w:val="24"/>
        </w:rPr>
        <w:t>e handling that is taken up by family and juvenile c</w:t>
      </w:r>
      <w:r w:rsidRPr="007C6FE0">
        <w:rPr>
          <w:sz w:val="24"/>
          <w:szCs w:val="24"/>
        </w:rPr>
        <w:t xml:space="preserve">ourt coordinators at the court level who then track performance and try innovations for improvement, and the </w:t>
      </w:r>
      <w:r w:rsidRPr="007C6FE0">
        <w:rPr>
          <w:sz w:val="24"/>
          <w:szCs w:val="24"/>
        </w:rPr>
        <w:lastRenderedPageBreak/>
        <w:t xml:space="preserve">several communities of practice embodied in permanent committees such as the trial courts’ Therapeutic Courts Committee and Sentencing and Supervision Committee. </w:t>
      </w:r>
    </w:p>
    <w:p w:rsidR="007D0D43" w:rsidRPr="007C6FE0" w:rsidRDefault="00C204E8" w:rsidP="00CD4B89">
      <w:pPr>
        <w:pStyle w:val="ListParagraph"/>
        <w:numPr>
          <w:ilvl w:val="1"/>
          <w:numId w:val="11"/>
        </w:numPr>
        <w:rPr>
          <w:sz w:val="24"/>
          <w:szCs w:val="24"/>
        </w:rPr>
      </w:pPr>
      <w:r w:rsidRPr="007C6FE0">
        <w:rPr>
          <w:sz w:val="24"/>
          <w:szCs w:val="24"/>
        </w:rPr>
        <w:t>More recent and thorough manifestations appear within jurisdictions implementing the sequential intercept model intended to divert people with behavioral health problems away from the criminal justice system and, especially, courts implementing the Safe Babies Team Court model.</w:t>
      </w:r>
      <w:r w:rsidR="00CD4B89" w:rsidRPr="007C6FE0">
        <w:rPr>
          <w:sz w:val="24"/>
          <w:szCs w:val="24"/>
        </w:rPr>
        <w:t xml:space="preserve"> </w:t>
      </w:r>
    </w:p>
    <w:p w:rsidR="002A12B7" w:rsidRPr="007C6FE0" w:rsidRDefault="007C6FE0" w:rsidP="00CD4B89">
      <w:pPr>
        <w:pStyle w:val="ListParagraph"/>
        <w:numPr>
          <w:ilvl w:val="1"/>
          <w:numId w:val="11"/>
        </w:numPr>
        <w:rPr>
          <w:sz w:val="24"/>
          <w:szCs w:val="24"/>
        </w:rPr>
      </w:pPr>
      <w:r w:rsidRPr="007C6FE0">
        <w:rPr>
          <w:sz w:val="24"/>
          <w:szCs w:val="24"/>
        </w:rPr>
        <w:t xml:space="preserve">Performance </w:t>
      </w:r>
      <w:r w:rsidR="002A12B7" w:rsidRPr="007C6FE0">
        <w:rPr>
          <w:sz w:val="24"/>
          <w:szCs w:val="24"/>
        </w:rPr>
        <w:t>improvement programs are increasingly present across government organizations, but t</w:t>
      </w:r>
      <w:r w:rsidR="00CD4B89" w:rsidRPr="007C6FE0">
        <w:rPr>
          <w:sz w:val="24"/>
          <w:szCs w:val="24"/>
        </w:rPr>
        <w:t>he uptake of learning organization principles</w:t>
      </w:r>
      <w:r w:rsidRPr="007C6FE0">
        <w:rPr>
          <w:sz w:val="24"/>
          <w:szCs w:val="24"/>
        </w:rPr>
        <w:t xml:space="preserve"> by the j</w:t>
      </w:r>
      <w:r w:rsidR="002A12B7" w:rsidRPr="007C6FE0">
        <w:rPr>
          <w:sz w:val="24"/>
          <w:szCs w:val="24"/>
        </w:rPr>
        <w:t>udiciary</w:t>
      </w:r>
      <w:r w:rsidR="00CD4B89" w:rsidRPr="007C6FE0">
        <w:rPr>
          <w:sz w:val="24"/>
          <w:szCs w:val="24"/>
        </w:rPr>
        <w:t xml:space="preserve"> </w:t>
      </w:r>
      <w:r w:rsidRPr="007C6FE0">
        <w:rPr>
          <w:sz w:val="24"/>
          <w:szCs w:val="24"/>
        </w:rPr>
        <w:t xml:space="preserve">branch </w:t>
      </w:r>
      <w:r w:rsidR="002A12B7" w:rsidRPr="007C6FE0">
        <w:rPr>
          <w:sz w:val="24"/>
          <w:szCs w:val="24"/>
        </w:rPr>
        <w:t xml:space="preserve">lags behind that of the other branches. </w:t>
      </w:r>
    </w:p>
    <w:p w:rsidR="00D81C8F" w:rsidRPr="007C6FE0" w:rsidRDefault="00B66D22" w:rsidP="00D81C8F">
      <w:pPr>
        <w:pStyle w:val="ListParagraph"/>
        <w:numPr>
          <w:ilvl w:val="1"/>
          <w:numId w:val="11"/>
        </w:numPr>
        <w:rPr>
          <w:sz w:val="24"/>
          <w:szCs w:val="24"/>
        </w:rPr>
      </w:pPr>
      <w:r w:rsidRPr="007C6FE0">
        <w:rPr>
          <w:sz w:val="24"/>
          <w:szCs w:val="24"/>
        </w:rPr>
        <w:t xml:space="preserve">Research into the effectiveness of performance improvement approaches in government indicates that top-down approaches lead to avoidance and gaming. Building capacity at the operational level for mission clarity and alignment, inclusive review of performance measures, ongoing learning, and ability to test the impact of innovations—the approach taken by the Safe Babies Team Court model, for example—is associated </w:t>
      </w:r>
      <w:r w:rsidRPr="007C6FE0">
        <w:rPr>
          <w:sz w:val="24"/>
          <w:szCs w:val="24"/>
        </w:rPr>
        <w:lastRenderedPageBreak/>
        <w:t xml:space="preserve">with better outcomes, such as a dramatic reduction in returns-to-care for </w:t>
      </w:r>
      <w:r w:rsidR="00D81C8F" w:rsidRPr="007C6FE0">
        <w:rPr>
          <w:sz w:val="24"/>
          <w:szCs w:val="24"/>
        </w:rPr>
        <w:t xml:space="preserve">dependent children. </w:t>
      </w:r>
    </w:p>
    <w:p w:rsidR="00D81C8F" w:rsidRPr="007C6FE0" w:rsidRDefault="00D225B7" w:rsidP="00D81C8F">
      <w:pPr>
        <w:pStyle w:val="ListParagraph"/>
        <w:numPr>
          <w:ilvl w:val="1"/>
          <w:numId w:val="11"/>
        </w:numPr>
        <w:rPr>
          <w:sz w:val="24"/>
          <w:szCs w:val="24"/>
        </w:rPr>
      </w:pPr>
      <w:r w:rsidRPr="007C6FE0">
        <w:rPr>
          <w:sz w:val="24"/>
          <w:szCs w:val="24"/>
        </w:rPr>
        <w:t>Learning organization principles can be applied to complex court programs such as pretrial</w:t>
      </w:r>
      <w:r w:rsidR="007C6FE0" w:rsidRPr="007C6FE0">
        <w:rPr>
          <w:sz w:val="24"/>
          <w:szCs w:val="24"/>
        </w:rPr>
        <w:t xml:space="preserve"> and community supervision. They</w:t>
      </w:r>
      <w:r w:rsidRPr="007C6FE0">
        <w:rPr>
          <w:sz w:val="24"/>
          <w:szCs w:val="24"/>
        </w:rPr>
        <w:t xml:space="preserve"> can also be applied to the courts’ ro</w:t>
      </w:r>
      <w:r w:rsidR="007C6FE0" w:rsidRPr="007C6FE0">
        <w:rPr>
          <w:sz w:val="24"/>
          <w:szCs w:val="24"/>
        </w:rPr>
        <w:t>le in the larger justice system</w:t>
      </w:r>
      <w:r w:rsidRPr="007C6FE0">
        <w:rPr>
          <w:sz w:val="24"/>
          <w:szCs w:val="24"/>
        </w:rPr>
        <w:t xml:space="preserve"> as with, for example, assessing the extent of equal application of justice. </w:t>
      </w:r>
    </w:p>
    <w:p w:rsidR="00195A03" w:rsidRPr="007C6FE0" w:rsidRDefault="00D225B7" w:rsidP="00D81C8F">
      <w:pPr>
        <w:pStyle w:val="ListParagraph"/>
        <w:numPr>
          <w:ilvl w:val="1"/>
          <w:numId w:val="11"/>
        </w:numPr>
        <w:rPr>
          <w:sz w:val="24"/>
          <w:szCs w:val="24"/>
        </w:rPr>
      </w:pPr>
      <w:r w:rsidRPr="007C6FE0">
        <w:rPr>
          <w:sz w:val="24"/>
          <w:szCs w:val="24"/>
        </w:rPr>
        <w:t>The justice system</w:t>
      </w:r>
      <w:r w:rsidR="007C6FE0" w:rsidRPr="007C6FE0">
        <w:rPr>
          <w:sz w:val="24"/>
          <w:szCs w:val="24"/>
        </w:rPr>
        <w:t>,</w:t>
      </w:r>
      <w:r w:rsidRPr="007C6FE0">
        <w:rPr>
          <w:sz w:val="24"/>
          <w:szCs w:val="24"/>
        </w:rPr>
        <w:t xml:space="preserve"> as a whole and </w:t>
      </w:r>
      <w:r w:rsidR="007C6FE0" w:rsidRPr="007C6FE0">
        <w:rPr>
          <w:sz w:val="24"/>
          <w:szCs w:val="24"/>
        </w:rPr>
        <w:t xml:space="preserve">within </w:t>
      </w:r>
      <w:r w:rsidRPr="007C6FE0">
        <w:rPr>
          <w:sz w:val="24"/>
          <w:szCs w:val="24"/>
        </w:rPr>
        <w:t>each of its components</w:t>
      </w:r>
      <w:r w:rsidR="007C6FE0" w:rsidRPr="007C6FE0">
        <w:rPr>
          <w:sz w:val="24"/>
          <w:szCs w:val="24"/>
        </w:rPr>
        <w:t>,</w:t>
      </w:r>
      <w:r w:rsidRPr="007C6FE0">
        <w:rPr>
          <w:sz w:val="24"/>
          <w:szCs w:val="24"/>
        </w:rPr>
        <w:t xml:space="preserve"> </w:t>
      </w:r>
      <w:r w:rsidR="007C6FE0" w:rsidRPr="007C6FE0">
        <w:rPr>
          <w:sz w:val="24"/>
          <w:szCs w:val="24"/>
        </w:rPr>
        <w:t>has</w:t>
      </w:r>
      <w:r w:rsidRPr="007C6FE0">
        <w:rPr>
          <w:sz w:val="24"/>
          <w:szCs w:val="24"/>
        </w:rPr>
        <w:t xml:space="preserve"> an obligation</w:t>
      </w:r>
      <w:r w:rsidR="00331AC8" w:rsidRPr="007C6FE0">
        <w:rPr>
          <w:sz w:val="24"/>
          <w:szCs w:val="24"/>
        </w:rPr>
        <w:t xml:space="preserve"> sedulously</w:t>
      </w:r>
      <w:r w:rsidRPr="007C6FE0">
        <w:rPr>
          <w:sz w:val="24"/>
          <w:szCs w:val="24"/>
        </w:rPr>
        <w:t xml:space="preserve"> to understand</w:t>
      </w:r>
      <w:r w:rsidR="00331AC8" w:rsidRPr="007C6FE0">
        <w:rPr>
          <w:sz w:val="24"/>
          <w:szCs w:val="24"/>
        </w:rPr>
        <w:t xml:space="preserve">, </w:t>
      </w:r>
      <w:r w:rsidRPr="007C6FE0">
        <w:rPr>
          <w:sz w:val="24"/>
          <w:szCs w:val="24"/>
        </w:rPr>
        <w:t>communicat</w:t>
      </w:r>
      <w:r w:rsidR="0051339E" w:rsidRPr="007C6FE0">
        <w:rPr>
          <w:sz w:val="24"/>
          <w:szCs w:val="24"/>
        </w:rPr>
        <w:t>e</w:t>
      </w:r>
      <w:r w:rsidR="00331AC8" w:rsidRPr="007C6FE0">
        <w:rPr>
          <w:sz w:val="24"/>
          <w:szCs w:val="24"/>
        </w:rPr>
        <w:t xml:space="preserve"> and improve</w:t>
      </w:r>
      <w:r w:rsidR="0051339E" w:rsidRPr="007C6FE0">
        <w:rPr>
          <w:sz w:val="24"/>
          <w:szCs w:val="24"/>
        </w:rPr>
        <w:t xml:space="preserve"> the impacts of its operations</w:t>
      </w:r>
      <w:r w:rsidR="00331AC8" w:rsidRPr="007C6FE0">
        <w:rPr>
          <w:sz w:val="24"/>
          <w:szCs w:val="24"/>
        </w:rPr>
        <w:t>.</w:t>
      </w:r>
      <w:r w:rsidR="0051339E" w:rsidRPr="007C6FE0">
        <w:rPr>
          <w:sz w:val="24"/>
          <w:szCs w:val="24"/>
        </w:rPr>
        <w:t xml:space="preserve"> </w:t>
      </w:r>
    </w:p>
    <w:p w:rsidR="00195A03" w:rsidRDefault="00195A03">
      <w:pPr>
        <w:spacing w:after="160" w:line="259" w:lineRule="auto"/>
      </w:pPr>
      <w:r>
        <w:br w:type="page"/>
      </w:r>
    </w:p>
    <w:p w:rsidR="00195A03" w:rsidRPr="00487676" w:rsidRDefault="00195A03" w:rsidP="00195A03">
      <w:pPr>
        <w:autoSpaceDE w:val="0"/>
        <w:autoSpaceDN w:val="0"/>
        <w:adjustRightInd w:val="0"/>
        <w:spacing w:line="276" w:lineRule="auto"/>
        <w:ind w:left="900" w:right="990"/>
        <w:rPr>
          <w:rFonts w:cs="Arial"/>
          <w:i/>
          <w:sz w:val="32"/>
          <w:szCs w:val="24"/>
        </w:rPr>
      </w:pPr>
      <w:r w:rsidRPr="00487676">
        <w:rPr>
          <w:rFonts w:cs="Arial"/>
          <w:i/>
          <w:iCs/>
          <w:sz w:val="32"/>
          <w:szCs w:val="24"/>
        </w:rPr>
        <w:lastRenderedPageBreak/>
        <w:t>“The public deserves and should expect their judiciary to function at the highest possible level….”</w:t>
      </w:r>
    </w:p>
    <w:p w:rsidR="00195A03" w:rsidRPr="00487676" w:rsidRDefault="00195A03" w:rsidP="00195A03">
      <w:pPr>
        <w:autoSpaceDE w:val="0"/>
        <w:autoSpaceDN w:val="0"/>
        <w:adjustRightInd w:val="0"/>
        <w:spacing w:after="120"/>
        <w:ind w:left="900" w:right="990"/>
        <w:rPr>
          <w:rFonts w:cs="Times New Roman"/>
          <w:sz w:val="24"/>
          <w:szCs w:val="20"/>
        </w:rPr>
      </w:pPr>
      <w:r w:rsidRPr="00487676">
        <w:rPr>
          <w:rFonts w:cs="Times New Roman"/>
          <w:sz w:val="24"/>
          <w:szCs w:val="20"/>
        </w:rPr>
        <w:t>Respondent to the 2018 Interpreter Commission Survey of Judges, Court Staff and Clerk Staff</w:t>
      </w:r>
    </w:p>
    <w:p w:rsidR="00195A03" w:rsidRPr="00487676" w:rsidRDefault="00195A03" w:rsidP="00195A03">
      <w:pPr>
        <w:autoSpaceDE w:val="0"/>
        <w:autoSpaceDN w:val="0"/>
        <w:adjustRightInd w:val="0"/>
        <w:spacing w:line="276" w:lineRule="auto"/>
        <w:ind w:left="900" w:right="990" w:firstLine="720"/>
        <w:rPr>
          <w:rFonts w:cs="Arial"/>
          <w:i/>
          <w:sz w:val="32"/>
          <w:szCs w:val="24"/>
        </w:rPr>
      </w:pPr>
    </w:p>
    <w:p w:rsidR="00195A03" w:rsidRPr="00487676" w:rsidRDefault="00195A03" w:rsidP="00195A03">
      <w:pPr>
        <w:autoSpaceDE w:val="0"/>
        <w:autoSpaceDN w:val="0"/>
        <w:adjustRightInd w:val="0"/>
        <w:spacing w:line="276" w:lineRule="auto"/>
        <w:ind w:left="900" w:right="990"/>
        <w:rPr>
          <w:rFonts w:cs="Arial"/>
          <w:i/>
          <w:sz w:val="32"/>
          <w:szCs w:val="24"/>
        </w:rPr>
      </w:pPr>
      <w:r w:rsidRPr="00487676">
        <w:rPr>
          <w:rFonts w:cs="Arial"/>
          <w:i/>
          <w:sz w:val="32"/>
          <w:szCs w:val="24"/>
        </w:rPr>
        <w:t xml:space="preserve">“Generally stated, [the duties of the Court Administrator’s office require it], under the direction of the Chief Justice… to continuously study the operations of the courts of the state of Washington and </w:t>
      </w:r>
      <w:r w:rsidRPr="00487676">
        <w:rPr>
          <w:rFonts w:cs="Arial"/>
          <w:i/>
          <w:sz w:val="32"/>
          <w:szCs w:val="24"/>
        </w:rPr>
        <w:lastRenderedPageBreak/>
        <w:t>make recommendations for their improvements….</w:t>
      </w:r>
    </w:p>
    <w:p w:rsidR="00195A03" w:rsidRPr="00487676" w:rsidRDefault="00195A03" w:rsidP="00195A03">
      <w:pPr>
        <w:autoSpaceDE w:val="0"/>
        <w:autoSpaceDN w:val="0"/>
        <w:adjustRightInd w:val="0"/>
        <w:spacing w:after="120" w:line="276" w:lineRule="auto"/>
        <w:ind w:left="900" w:right="990"/>
        <w:rPr>
          <w:rFonts w:cs="Arial"/>
          <w:i/>
          <w:sz w:val="32"/>
          <w:szCs w:val="24"/>
        </w:rPr>
      </w:pPr>
      <w:r w:rsidRPr="00487676">
        <w:rPr>
          <w:rFonts w:cs="Arial"/>
          <w:i/>
          <w:sz w:val="32"/>
          <w:szCs w:val="24"/>
        </w:rPr>
        <w:t xml:space="preserve">“[A]s our society grows more complex, the judicial system must be flexible to meet increasing and changing public concerns. Court procedures must be adjusted to meet the demands of the public and those responsible for this adjustment must have information upon which to base their decisions. </w:t>
      </w:r>
      <w:r w:rsidRPr="00487676">
        <w:rPr>
          <w:rFonts w:cs="Arial"/>
          <w:i/>
          <w:sz w:val="32"/>
          <w:szCs w:val="24"/>
        </w:rPr>
        <w:lastRenderedPageBreak/>
        <w:t>It is the function of the Court Administrator's office to furnish such information ….”</w:t>
      </w:r>
    </w:p>
    <w:p w:rsidR="00195A03" w:rsidRPr="00487676" w:rsidRDefault="00195A03" w:rsidP="00195A03">
      <w:pPr>
        <w:autoSpaceDE w:val="0"/>
        <w:autoSpaceDN w:val="0"/>
        <w:adjustRightInd w:val="0"/>
        <w:spacing w:after="120"/>
        <w:ind w:left="900" w:right="990"/>
        <w:rPr>
          <w:rFonts w:cs="Times New Roman"/>
          <w:sz w:val="24"/>
          <w:szCs w:val="20"/>
        </w:rPr>
      </w:pPr>
      <w:r w:rsidRPr="00487676">
        <w:rPr>
          <w:rFonts w:cs="Times New Roman"/>
          <w:sz w:val="24"/>
          <w:szCs w:val="20"/>
        </w:rPr>
        <w:t>Seventeenth Annual Report Relating to Judicial Administration in the Courts of Washington State, 1973, p. 23.  The Office of the Administrator for the Courts of Washington State.</w:t>
      </w:r>
    </w:p>
    <w:p w:rsidR="00195A03" w:rsidRDefault="00195A03" w:rsidP="00195A03">
      <w:pPr>
        <w:pStyle w:val="Heading2"/>
        <w:rPr>
          <w:rFonts w:eastAsia="Times New Roman"/>
        </w:rPr>
      </w:pPr>
    </w:p>
    <w:p w:rsidR="00D225B7" w:rsidRPr="00C90EB2" w:rsidRDefault="00D225B7" w:rsidP="00195A03"/>
    <w:sectPr w:rsidR="00D225B7" w:rsidRPr="00C90EB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DB6" w:rsidRDefault="00451DB6" w:rsidP="00E970CD">
      <w:r>
        <w:separator/>
      </w:r>
    </w:p>
  </w:endnote>
  <w:endnote w:type="continuationSeparator" w:id="0">
    <w:p w:rsidR="00451DB6" w:rsidRDefault="00451DB6" w:rsidP="00E9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953775"/>
      <w:docPartObj>
        <w:docPartGallery w:val="Page Numbers (Bottom of Page)"/>
        <w:docPartUnique/>
      </w:docPartObj>
    </w:sdtPr>
    <w:sdtEndPr>
      <w:rPr>
        <w:noProof/>
      </w:rPr>
    </w:sdtEndPr>
    <w:sdtContent>
      <w:p w:rsidR="00E970CD" w:rsidRDefault="00E970CD">
        <w:pPr>
          <w:pStyle w:val="Footer"/>
          <w:jc w:val="center"/>
        </w:pPr>
        <w:r>
          <w:fldChar w:fldCharType="begin"/>
        </w:r>
        <w:r>
          <w:instrText xml:space="preserve"> PAGE   \* MERGEFORMAT </w:instrText>
        </w:r>
        <w:r>
          <w:fldChar w:fldCharType="separate"/>
        </w:r>
        <w:r w:rsidR="007C6FE0">
          <w:rPr>
            <w:noProof/>
          </w:rPr>
          <w:t>1</w:t>
        </w:r>
        <w:r>
          <w:rPr>
            <w:noProof/>
          </w:rPr>
          <w:fldChar w:fldCharType="end"/>
        </w:r>
      </w:p>
    </w:sdtContent>
  </w:sdt>
  <w:p w:rsidR="00E970CD" w:rsidRDefault="00E97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DB6" w:rsidRDefault="00451DB6" w:rsidP="00E970CD">
      <w:r>
        <w:separator/>
      </w:r>
    </w:p>
  </w:footnote>
  <w:footnote w:type="continuationSeparator" w:id="0">
    <w:p w:rsidR="00451DB6" w:rsidRDefault="00451DB6" w:rsidP="00E97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0CD" w:rsidRDefault="00E970CD" w:rsidP="00E970CD">
    <w:pPr>
      <w:pStyle w:val="Header"/>
    </w:pPr>
    <w:r>
      <w:t>WSCCR Strategic Oversight Committee Report, October 9, 2020</w:t>
    </w:r>
  </w:p>
  <w:p w:rsidR="00E970CD" w:rsidRDefault="00E970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948CB"/>
    <w:multiLevelType w:val="hybridMultilevel"/>
    <w:tmpl w:val="B6929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82504"/>
    <w:multiLevelType w:val="hybridMultilevel"/>
    <w:tmpl w:val="73E0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45783"/>
    <w:multiLevelType w:val="hybridMultilevel"/>
    <w:tmpl w:val="15D25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6D47DB"/>
    <w:multiLevelType w:val="hybridMultilevel"/>
    <w:tmpl w:val="A92A3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243052"/>
    <w:multiLevelType w:val="hybridMultilevel"/>
    <w:tmpl w:val="D26C1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D205E"/>
    <w:multiLevelType w:val="hybridMultilevel"/>
    <w:tmpl w:val="F83C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749A4"/>
    <w:multiLevelType w:val="hybridMultilevel"/>
    <w:tmpl w:val="B8A2A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635737"/>
    <w:multiLevelType w:val="hybridMultilevel"/>
    <w:tmpl w:val="99526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8028D6"/>
    <w:multiLevelType w:val="hybridMultilevel"/>
    <w:tmpl w:val="4E00D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6E19C8"/>
    <w:multiLevelType w:val="hybridMultilevel"/>
    <w:tmpl w:val="2F506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71825A8"/>
    <w:multiLevelType w:val="hybridMultilevel"/>
    <w:tmpl w:val="9CFC0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9"/>
  </w:num>
  <w:num w:numId="4">
    <w:abstractNumId w:val="2"/>
  </w:num>
  <w:num w:numId="5">
    <w:abstractNumId w:val="4"/>
  </w:num>
  <w:num w:numId="6">
    <w:abstractNumId w:val="8"/>
  </w:num>
  <w:num w:numId="7">
    <w:abstractNumId w:val="6"/>
  </w:num>
  <w:num w:numId="8">
    <w:abstractNumId w:val="3"/>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2C"/>
    <w:rsid w:val="00026400"/>
    <w:rsid w:val="00064AE3"/>
    <w:rsid w:val="00082EE3"/>
    <w:rsid w:val="000A06E6"/>
    <w:rsid w:val="000F3440"/>
    <w:rsid w:val="000F777F"/>
    <w:rsid w:val="001678A8"/>
    <w:rsid w:val="0017118C"/>
    <w:rsid w:val="00190C89"/>
    <w:rsid w:val="00195A03"/>
    <w:rsid w:val="001B5532"/>
    <w:rsid w:val="001F484C"/>
    <w:rsid w:val="00234F4C"/>
    <w:rsid w:val="002440DA"/>
    <w:rsid w:val="002551E7"/>
    <w:rsid w:val="0026116D"/>
    <w:rsid w:val="002A12B7"/>
    <w:rsid w:val="002D4E3B"/>
    <w:rsid w:val="003035DC"/>
    <w:rsid w:val="00331AC8"/>
    <w:rsid w:val="00343FDD"/>
    <w:rsid w:val="0036602C"/>
    <w:rsid w:val="00390DE7"/>
    <w:rsid w:val="003E5A23"/>
    <w:rsid w:val="004063A8"/>
    <w:rsid w:val="00433203"/>
    <w:rsid w:val="00451DB6"/>
    <w:rsid w:val="004B4A3C"/>
    <w:rsid w:val="0051339E"/>
    <w:rsid w:val="005226E7"/>
    <w:rsid w:val="00597E1F"/>
    <w:rsid w:val="006039DC"/>
    <w:rsid w:val="006179CB"/>
    <w:rsid w:val="006D058C"/>
    <w:rsid w:val="006E3614"/>
    <w:rsid w:val="006F4735"/>
    <w:rsid w:val="0078303F"/>
    <w:rsid w:val="00793837"/>
    <w:rsid w:val="007A4745"/>
    <w:rsid w:val="007C6FE0"/>
    <w:rsid w:val="007D0D43"/>
    <w:rsid w:val="007D1BC9"/>
    <w:rsid w:val="007D6506"/>
    <w:rsid w:val="00812193"/>
    <w:rsid w:val="0084000C"/>
    <w:rsid w:val="00897B0F"/>
    <w:rsid w:val="008C387C"/>
    <w:rsid w:val="00904F8F"/>
    <w:rsid w:val="009335FB"/>
    <w:rsid w:val="009535EB"/>
    <w:rsid w:val="00975B3D"/>
    <w:rsid w:val="00992253"/>
    <w:rsid w:val="009B1085"/>
    <w:rsid w:val="009D78B5"/>
    <w:rsid w:val="009E71E1"/>
    <w:rsid w:val="00A063F2"/>
    <w:rsid w:val="00A30134"/>
    <w:rsid w:val="00A44ADF"/>
    <w:rsid w:val="00A526B1"/>
    <w:rsid w:val="00A83186"/>
    <w:rsid w:val="00B133C0"/>
    <w:rsid w:val="00B17C97"/>
    <w:rsid w:val="00B21FFB"/>
    <w:rsid w:val="00B460BE"/>
    <w:rsid w:val="00B66D22"/>
    <w:rsid w:val="00B971AC"/>
    <w:rsid w:val="00BC56A6"/>
    <w:rsid w:val="00C204E8"/>
    <w:rsid w:val="00C5558F"/>
    <w:rsid w:val="00C80725"/>
    <w:rsid w:val="00C90EB2"/>
    <w:rsid w:val="00CB7020"/>
    <w:rsid w:val="00CB789E"/>
    <w:rsid w:val="00CD4B89"/>
    <w:rsid w:val="00CF09B8"/>
    <w:rsid w:val="00CF770D"/>
    <w:rsid w:val="00D02F5B"/>
    <w:rsid w:val="00D225B7"/>
    <w:rsid w:val="00D35D68"/>
    <w:rsid w:val="00D569E1"/>
    <w:rsid w:val="00D576BF"/>
    <w:rsid w:val="00D81C8F"/>
    <w:rsid w:val="00D97A7E"/>
    <w:rsid w:val="00E03119"/>
    <w:rsid w:val="00E13EE8"/>
    <w:rsid w:val="00E94CF5"/>
    <w:rsid w:val="00E970CD"/>
    <w:rsid w:val="00EC308D"/>
    <w:rsid w:val="00EC7509"/>
    <w:rsid w:val="00ED13CD"/>
    <w:rsid w:val="00EF73DF"/>
    <w:rsid w:val="00F47FCE"/>
    <w:rsid w:val="00F8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644E5-801B-4B49-A00A-1EF6305E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02C"/>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195A0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602C"/>
    <w:rPr>
      <w:color w:val="0563C1"/>
      <w:u w:val="single"/>
    </w:rPr>
  </w:style>
  <w:style w:type="paragraph" w:styleId="ListParagraph">
    <w:name w:val="List Paragraph"/>
    <w:basedOn w:val="Normal"/>
    <w:uiPriority w:val="34"/>
    <w:qFormat/>
    <w:rsid w:val="0036602C"/>
    <w:pPr>
      <w:ind w:left="720"/>
    </w:pPr>
  </w:style>
  <w:style w:type="paragraph" w:styleId="Header">
    <w:name w:val="header"/>
    <w:basedOn w:val="Normal"/>
    <w:link w:val="HeaderChar"/>
    <w:uiPriority w:val="99"/>
    <w:unhideWhenUsed/>
    <w:rsid w:val="00E970CD"/>
    <w:pPr>
      <w:tabs>
        <w:tab w:val="center" w:pos="4680"/>
        <w:tab w:val="right" w:pos="9360"/>
      </w:tabs>
    </w:pPr>
  </w:style>
  <w:style w:type="character" w:customStyle="1" w:styleId="HeaderChar">
    <w:name w:val="Header Char"/>
    <w:basedOn w:val="DefaultParagraphFont"/>
    <w:link w:val="Header"/>
    <w:uiPriority w:val="99"/>
    <w:rsid w:val="00E970CD"/>
    <w:rPr>
      <w:rFonts w:ascii="Calibri" w:hAnsi="Calibri" w:cs="Calibri"/>
    </w:rPr>
  </w:style>
  <w:style w:type="paragraph" w:styleId="Footer">
    <w:name w:val="footer"/>
    <w:basedOn w:val="Normal"/>
    <w:link w:val="FooterChar"/>
    <w:uiPriority w:val="99"/>
    <w:unhideWhenUsed/>
    <w:rsid w:val="00E970CD"/>
    <w:pPr>
      <w:tabs>
        <w:tab w:val="center" w:pos="4680"/>
        <w:tab w:val="right" w:pos="9360"/>
      </w:tabs>
    </w:pPr>
  </w:style>
  <w:style w:type="character" w:customStyle="1" w:styleId="FooterChar">
    <w:name w:val="Footer Char"/>
    <w:basedOn w:val="DefaultParagraphFont"/>
    <w:link w:val="Footer"/>
    <w:uiPriority w:val="99"/>
    <w:rsid w:val="00E970CD"/>
    <w:rPr>
      <w:rFonts w:ascii="Calibri" w:hAnsi="Calibri" w:cs="Calibri"/>
    </w:rPr>
  </w:style>
  <w:style w:type="character" w:customStyle="1" w:styleId="Heading2Char">
    <w:name w:val="Heading 2 Char"/>
    <w:basedOn w:val="DefaultParagraphFont"/>
    <w:link w:val="Heading2"/>
    <w:uiPriority w:val="9"/>
    <w:rsid w:val="00195A0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5061">
      <w:bodyDiv w:val="1"/>
      <w:marLeft w:val="0"/>
      <w:marRight w:val="0"/>
      <w:marTop w:val="0"/>
      <w:marBottom w:val="0"/>
      <w:divBdr>
        <w:top w:val="none" w:sz="0" w:space="0" w:color="auto"/>
        <w:left w:val="none" w:sz="0" w:space="0" w:color="auto"/>
        <w:bottom w:val="none" w:sz="0" w:space="0" w:color="auto"/>
        <w:right w:val="none" w:sz="0" w:space="0" w:color="auto"/>
      </w:divBdr>
    </w:div>
    <w:div w:id="845824537">
      <w:bodyDiv w:val="1"/>
      <w:marLeft w:val="0"/>
      <w:marRight w:val="0"/>
      <w:marTop w:val="0"/>
      <w:marBottom w:val="0"/>
      <w:divBdr>
        <w:top w:val="none" w:sz="0" w:space="0" w:color="auto"/>
        <w:left w:val="none" w:sz="0" w:space="0" w:color="auto"/>
        <w:bottom w:val="none" w:sz="0" w:space="0" w:color="auto"/>
        <w:right w:val="none" w:sz="0" w:space="0" w:color="auto"/>
      </w:divBdr>
    </w:div>
    <w:div w:id="1771120234">
      <w:bodyDiv w:val="1"/>
      <w:marLeft w:val="0"/>
      <w:marRight w:val="0"/>
      <w:marTop w:val="0"/>
      <w:marBottom w:val="0"/>
      <w:divBdr>
        <w:top w:val="none" w:sz="0" w:space="0" w:color="auto"/>
        <w:left w:val="none" w:sz="0" w:space="0" w:color="auto"/>
        <w:bottom w:val="none" w:sz="0" w:space="0" w:color="auto"/>
        <w:right w:val="none" w:sz="0" w:space="0" w:color="auto"/>
      </w:divBdr>
    </w:div>
    <w:div w:id="213667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Admin for the Courts</Company>
  <LinksUpToDate>false</LinksUpToDate>
  <CharactersWithSpaces>13891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McCurley, Carl</dc:creator>
  <cp:keywords/>
  <dc:description/>
  <cp:lastModifiedBy>Ballou, Stephanie</cp:lastModifiedBy>
  <cp:revision>4</cp:revision>
  <dcterms:created xsi:type="dcterms:W3CDTF">2020-10-05T20:34:00Z</dcterms:created>
  <dcterms:modified xsi:type="dcterms:W3CDTF">2020-10-05T21:14:00Z</dcterms:modified>
</cp:coreProperties>
</file>